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08" w:rsidRDefault="00B65308" w:rsidP="00B65308">
      <w:pPr>
        <w:spacing w:after="0" w:line="240" w:lineRule="auto"/>
        <w:rPr>
          <w:rFonts w:ascii="Arial" w:eastAsia="Times New Roman" w:hAnsi="Arial" w:cs="Arial"/>
          <w:b/>
          <w:bCs/>
          <w:caps/>
          <w:color w:val="2E415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2E4150"/>
          <w:sz w:val="27"/>
          <w:szCs w:val="27"/>
          <w:lang w:eastAsia="fr-FR"/>
        </w:rPr>
        <w:drawing>
          <wp:inline distT="0" distB="0" distL="0" distR="0">
            <wp:extent cx="1936932" cy="10191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 haute défini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37" cy="103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308" w:rsidRPr="00B65308" w:rsidRDefault="00B65308" w:rsidP="00B65308">
      <w:pPr>
        <w:spacing w:after="0" w:line="240" w:lineRule="auto"/>
        <w:rPr>
          <w:rFonts w:ascii="Arial" w:eastAsia="Times New Roman" w:hAnsi="Arial" w:cs="Arial"/>
          <w:b/>
          <w:bCs/>
          <w:caps/>
          <w:color w:val="2E4150"/>
          <w:lang w:eastAsia="fr-FR"/>
        </w:rPr>
      </w:pPr>
    </w:p>
    <w:p w:rsidR="00B65308" w:rsidRPr="00B65308" w:rsidRDefault="00B65308" w:rsidP="00B65308">
      <w:pPr>
        <w:spacing w:after="0" w:line="240" w:lineRule="auto"/>
        <w:rPr>
          <w:rFonts w:ascii="Arial" w:eastAsia="Times New Roman" w:hAnsi="Arial" w:cs="Arial"/>
          <w:b/>
          <w:bCs/>
          <w:caps/>
          <w:color w:val="2E4150"/>
          <w:lang w:eastAsia="fr-FR"/>
        </w:rPr>
      </w:pPr>
      <w:r w:rsidRPr="00B65308">
        <w:rPr>
          <w:rFonts w:ascii="Arial" w:eastAsia="Times New Roman" w:hAnsi="Arial" w:cs="Arial"/>
          <w:b/>
          <w:bCs/>
          <w:caps/>
          <w:color w:val="2E4150"/>
          <w:lang w:eastAsia="fr-FR"/>
        </w:rPr>
        <w:t>POSTE PROPOSÉ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Attaché d’Administration Hospitalière chargé des affaires générales et juridiques</w:t>
      </w:r>
    </w:p>
    <w:p w:rsidR="00B65308" w:rsidRPr="00B65308" w:rsidRDefault="00B65308" w:rsidP="00B65308">
      <w:pPr>
        <w:spacing w:after="0" w:line="240" w:lineRule="auto"/>
        <w:rPr>
          <w:rFonts w:ascii="Arial" w:eastAsia="Times New Roman" w:hAnsi="Arial" w:cs="Arial"/>
          <w:color w:val="2E4150"/>
          <w:lang w:eastAsia="fr-FR"/>
        </w:rPr>
      </w:pPr>
    </w:p>
    <w:p w:rsidR="00B65308" w:rsidRPr="00B65308" w:rsidRDefault="00B65308" w:rsidP="00B65308">
      <w:pPr>
        <w:spacing w:after="0" w:line="240" w:lineRule="auto"/>
        <w:rPr>
          <w:rFonts w:ascii="Arial" w:eastAsia="Times New Roman" w:hAnsi="Arial" w:cs="Arial"/>
          <w:color w:val="2E4150"/>
          <w:lang w:eastAsia="fr-FR"/>
        </w:rPr>
      </w:pPr>
    </w:p>
    <w:p w:rsidR="00B65308" w:rsidRPr="00B65308" w:rsidRDefault="00B65308" w:rsidP="00B65308">
      <w:pPr>
        <w:spacing w:after="0" w:line="240" w:lineRule="auto"/>
        <w:rPr>
          <w:rFonts w:ascii="Arial" w:eastAsia="Times New Roman" w:hAnsi="Arial" w:cs="Arial"/>
          <w:b/>
          <w:bCs/>
          <w:caps/>
          <w:color w:val="2E4150"/>
          <w:lang w:eastAsia="fr-FR"/>
        </w:rPr>
      </w:pPr>
      <w:r w:rsidRPr="00B65308">
        <w:rPr>
          <w:rFonts w:ascii="Arial" w:eastAsia="Times New Roman" w:hAnsi="Arial" w:cs="Arial"/>
          <w:b/>
          <w:bCs/>
          <w:caps/>
          <w:color w:val="2E4150"/>
          <w:lang w:eastAsia="fr-FR"/>
        </w:rPr>
        <w:t>DESCRIPTIF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Présentation de l’équipe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</w:r>
      <w:proofErr w:type="spellStart"/>
      <w:r w:rsidRPr="00B65308">
        <w:rPr>
          <w:rFonts w:ascii="Arial" w:eastAsia="Times New Roman" w:hAnsi="Arial" w:cs="Arial"/>
          <w:color w:val="2E4150"/>
          <w:lang w:eastAsia="fr-FR"/>
        </w:rPr>
        <w:t>L’équipe</w:t>
      </w:r>
      <w:proofErr w:type="spellEnd"/>
      <w:r w:rsidRPr="00B65308">
        <w:rPr>
          <w:rFonts w:ascii="Arial" w:eastAsia="Times New Roman" w:hAnsi="Arial" w:cs="Arial"/>
          <w:color w:val="2E4150"/>
          <w:lang w:eastAsia="fr-FR"/>
        </w:rPr>
        <w:t xml:space="preserve"> de direction du centre hospitalier de Saint-Junien, en direction commune avec le centre hospitalier universitaire de Limoges, le centre hospitalier de Saint-Yrieix et l’EHPAD de Rochechouart, est placée sous l’autorité hiérarchique et fonctionnelle du directeur général et du directeur général adjoint du centre hospitalier universitaire de Limoges.</w:t>
      </w:r>
      <w:r w:rsidRPr="00B65308">
        <w:rPr>
          <w:rFonts w:ascii="Arial" w:eastAsia="Times New Roman" w:hAnsi="Arial" w:cs="Arial"/>
          <w:color w:val="2E4150"/>
          <w:lang w:eastAsia="fr-FR"/>
        </w:rPr>
        <w:br/>
        <w:t>Elle s’organise autour de trois directeurs (un directeur délégué, un directeur des ressources humaines à 50 % et un cadre supérieur de santé faisant fonction de directeur des soins à 100%).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Les membres de l’équipe de direction commune apportent leur concours technique dans les champs stratégiques Membre du GHT du Limousin, le CH de Saint-Junien s’inscrit dans les organisations portées dans ce cadre.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Le responsable des affaires générales et juridiques au CH de Saint-Junien contribue, sous l’autorité du directeur délégué de l’établissement, à la préparation et la mise en œuvre de la politique de l’Etablissement définie par le Directeur général en lien avec le Directoire, dans le respect des missions du Conseil de surveillance.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  <w:t>Missions permanentes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  <w:t>Le responsable des affaires générales et juridiques :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encadre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le secrétariat de direction et organise son travail, en lien avec le directeur délégué ; il gère l’agenda institutionnel de l’établissement, en coordination avec celui du CHU.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est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chargé notamment, en lien direct avec le directeur délégué de l’établissement et dans le cadre de l’équipe de direction présentée ci-dessus :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coordination des instances, en lien avec les instances du CHU et du GHT. Pour le CH de SAINT-JUNIEN, il prépare les ordres du jour, rédige les PV et les délibérations, et s’assure du suivi de la mise en œuvre des décisions,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mise à jour du règlement intérieur du CH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Du recensement, du suivi et de la coordination des dossiers d’autorisation et de reconnaissance contractuelle par l’ARS d’activités du CH ;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Du recensement, du suivi et de la coordination de manière centralisée des conventions de partenariat, en lien avec les directions fonctionnelles,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Du suivi et de la coordination des Appels à Projet, en lien avec les porteurs, et des fiches projet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mise à jour et du suivi du règlement intérieur de l’établissement, ainsi que des documents institutionnels (livret d’accueil)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 xml:space="preserve">De la mise à jour et du suivi des sites ROR, ORU, FHF, </w:t>
      </w:r>
      <w:proofErr w:type="spellStart"/>
      <w:r w:rsidRPr="00B65308">
        <w:rPr>
          <w:rFonts w:ascii="Arial" w:eastAsia="Times New Roman" w:hAnsi="Arial" w:cs="Arial"/>
          <w:color w:val="2E4150"/>
          <w:lang w:eastAsia="fr-FR"/>
        </w:rPr>
        <w:t>Politi</w:t>
      </w:r>
      <w:proofErr w:type="spellEnd"/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mise à jour et du suivi du site internet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coordination et du suivi des enquêtes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communication, en lien avec le Directeur référent du CHU de LIMOGES : il organise à ce titre les évènements institutionnels et participe à l’élaboration des discours et communiqués de presse.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l’organisation matérielle des gardes de direction au CH de Saint-Junien et notamment de la bonne tenue de la « valise » documentaire dématérialisée ;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Du suivi des dossiers juridiques (réclamations et contentieux) dans lesquels le CH de Saint-Junien est partie ;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De la gestion et du suivi des dossiers d’assurance ;</w:t>
      </w:r>
    </w:p>
    <w:p w:rsidR="00B65308" w:rsidRPr="00B65308" w:rsidRDefault="00B65308" w:rsidP="00B6530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Du suivi du parc immobilier du centre hospitalier (locations).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  <w:t>Il participe, dans le cadre de ses missions,</w:t>
      </w:r>
    </w:p>
    <w:p w:rsidR="00B65308" w:rsidRPr="00B65308" w:rsidRDefault="00B65308" w:rsidP="00B65308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lastRenderedPageBreak/>
        <w:t>à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la réunion de direction hebdomadaire organisée par le directeur délégué du centre hospitalier de Saint-Junien au cours de laquelle il rend compte de ses travaux</w:t>
      </w:r>
    </w:p>
    <w:p w:rsidR="00B65308" w:rsidRPr="00B65308" w:rsidRDefault="00B65308" w:rsidP="00B65308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à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toute réunion en lien avec les domaines précités.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</w:r>
      <w:r w:rsidRPr="00B65308">
        <w:rPr>
          <w:rFonts w:ascii="Arial" w:eastAsia="Times New Roman" w:hAnsi="Arial" w:cs="Arial"/>
          <w:color w:val="2E4150"/>
          <w:lang w:eastAsia="fr-FR"/>
        </w:rPr>
        <w:br/>
        <w:t>Missions spécifiques</w:t>
      </w:r>
    </w:p>
    <w:p w:rsidR="00B65308" w:rsidRPr="00B65308" w:rsidRDefault="00B65308" w:rsidP="00B6530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Conduite de projets transversaux à la demande de la direction générale et du directeur délégué. Notamment, coordination des réponses des appels à projets (en lien avec les porteurs) dans lesquels s’inscrit le centre hospitalier de Saint-Junien.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</w:r>
      <w:r w:rsidRPr="00B65308">
        <w:rPr>
          <w:rFonts w:ascii="Arial" w:eastAsia="Times New Roman" w:hAnsi="Arial" w:cs="Arial"/>
          <w:color w:val="2E4150"/>
          <w:lang w:eastAsia="fr-FR"/>
        </w:rPr>
        <w:br/>
        <w:t>Profil requis :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  <w:t>Expériences professionnelles : expérience en établissement sanitaire ou médico-social souhaitée</w:t>
      </w:r>
      <w:r w:rsidRPr="00B65308">
        <w:rPr>
          <w:rFonts w:ascii="Arial" w:eastAsia="Times New Roman" w:hAnsi="Arial" w:cs="Arial"/>
          <w:color w:val="2E4150"/>
          <w:lang w:eastAsia="fr-FR"/>
        </w:rPr>
        <w:br/>
      </w:r>
      <w:r w:rsidRPr="00B65308">
        <w:rPr>
          <w:rFonts w:ascii="Arial" w:eastAsia="Times New Roman" w:hAnsi="Arial" w:cs="Arial"/>
          <w:color w:val="2E4150"/>
          <w:lang w:eastAsia="fr-FR"/>
        </w:rPr>
        <w:br/>
        <w:t>Connaissances particulières :</w:t>
      </w:r>
    </w:p>
    <w:p w:rsidR="00B65308" w:rsidRPr="00B65308" w:rsidRDefault="00B65308" w:rsidP="00B6530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droit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hospitalier</w:t>
      </w:r>
    </w:p>
    <w:p w:rsidR="00B65308" w:rsidRPr="00B65308" w:rsidRDefault="00B65308" w:rsidP="00B6530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management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des organisations sanitaires et sociales</w:t>
      </w: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</w:p>
    <w:p w:rsidR="00B65308" w:rsidRPr="00B65308" w:rsidRDefault="00B65308" w:rsidP="00B65308">
      <w:p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t>Qualités professionnelles :</w:t>
      </w:r>
    </w:p>
    <w:p w:rsidR="00B65308" w:rsidRPr="00B65308" w:rsidRDefault="00B65308" w:rsidP="00B65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qualités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rédactionnelles</w:t>
      </w:r>
    </w:p>
    <w:p w:rsidR="00B65308" w:rsidRPr="00B65308" w:rsidRDefault="00B65308" w:rsidP="00B65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sens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de l’organisation, de l’anticipation et rigueur</w:t>
      </w:r>
    </w:p>
    <w:p w:rsidR="00B65308" w:rsidRPr="00B65308" w:rsidRDefault="00B65308" w:rsidP="00B65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sens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de l’intérêt général et des responsabilités</w:t>
      </w:r>
    </w:p>
    <w:p w:rsidR="00B65308" w:rsidRPr="00B65308" w:rsidRDefault="00B65308" w:rsidP="00B65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capacité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d’adaptation, sens du travail en équipe et loyauté</w:t>
      </w:r>
    </w:p>
    <w:p w:rsidR="00B65308" w:rsidRPr="00B65308" w:rsidRDefault="00B65308" w:rsidP="00B65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E4150"/>
          <w:lang w:eastAsia="fr-FR"/>
        </w:rPr>
      </w:pPr>
      <w:proofErr w:type="gramStart"/>
      <w:r w:rsidRPr="00B65308">
        <w:rPr>
          <w:rFonts w:ascii="Arial" w:eastAsia="Times New Roman" w:hAnsi="Arial" w:cs="Arial"/>
          <w:color w:val="2E4150"/>
          <w:lang w:eastAsia="fr-FR"/>
        </w:rPr>
        <w:t>capacités</w:t>
      </w:r>
      <w:proofErr w:type="gramEnd"/>
      <w:r w:rsidRPr="00B65308">
        <w:rPr>
          <w:rFonts w:ascii="Arial" w:eastAsia="Times New Roman" w:hAnsi="Arial" w:cs="Arial"/>
          <w:color w:val="2E4150"/>
          <w:lang w:eastAsia="fr-FR"/>
        </w:rPr>
        <w:t xml:space="preserve"> managériales et conduite du changement</w:t>
      </w:r>
    </w:p>
    <w:p w:rsidR="00B65308" w:rsidRPr="00B65308" w:rsidRDefault="00B65308" w:rsidP="00B65308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</w:r>
      <w:r w:rsidRPr="00B65308">
        <w:rPr>
          <w:rFonts w:ascii="Arial" w:eastAsia="Times New Roman" w:hAnsi="Arial" w:cs="Arial"/>
          <w:color w:val="2E4150"/>
          <w:lang w:eastAsia="fr-FR"/>
        </w:rPr>
        <w:br/>
        <w:t>Poste à temps plein</w:t>
      </w:r>
    </w:p>
    <w:p w:rsidR="00B65308" w:rsidRPr="00B65308" w:rsidRDefault="00B65308" w:rsidP="00B65308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color w:val="2E4150"/>
          <w:lang w:eastAsia="fr-FR"/>
        </w:rPr>
      </w:pPr>
      <w:r w:rsidRPr="00B65308">
        <w:rPr>
          <w:rFonts w:ascii="Arial" w:eastAsia="Times New Roman" w:hAnsi="Arial" w:cs="Arial"/>
          <w:color w:val="2E4150"/>
          <w:lang w:eastAsia="fr-FR"/>
        </w:rPr>
        <w:br/>
      </w:r>
    </w:p>
    <w:p w:rsidR="00F52FC0" w:rsidRPr="00B65308" w:rsidRDefault="00F52FC0" w:rsidP="00B65308">
      <w:bookmarkStart w:id="0" w:name="_GoBack"/>
      <w:bookmarkEnd w:id="0"/>
    </w:p>
    <w:sectPr w:rsidR="00F52FC0" w:rsidRPr="00B65308" w:rsidSect="00B65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098"/>
    <w:multiLevelType w:val="hybridMultilevel"/>
    <w:tmpl w:val="B31E3A44"/>
    <w:lvl w:ilvl="0" w:tplc="78E45B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5F57"/>
    <w:multiLevelType w:val="hybridMultilevel"/>
    <w:tmpl w:val="8B6ACE2A"/>
    <w:lvl w:ilvl="0" w:tplc="78E45B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1092"/>
    <w:multiLevelType w:val="hybridMultilevel"/>
    <w:tmpl w:val="ECD0A6DE"/>
    <w:lvl w:ilvl="0" w:tplc="78E45BE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AB0735"/>
    <w:multiLevelType w:val="hybridMultilevel"/>
    <w:tmpl w:val="7A66FEB4"/>
    <w:lvl w:ilvl="0" w:tplc="78E45B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2B57"/>
    <w:multiLevelType w:val="hybridMultilevel"/>
    <w:tmpl w:val="4916498A"/>
    <w:lvl w:ilvl="0" w:tplc="78E45B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8"/>
    <w:rsid w:val="00B65308"/>
    <w:rsid w:val="00F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875"/>
  <w15:chartTrackingRefBased/>
  <w15:docId w15:val="{65FDD410-11FC-4F7A-9EF3-1ABC05CF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65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3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65308"/>
    <w:rPr>
      <w:color w:val="0000FF"/>
      <w:u w:val="single"/>
    </w:rPr>
  </w:style>
  <w:style w:type="paragraph" w:customStyle="1" w:styleId="address">
    <w:name w:val="address"/>
    <w:basedOn w:val="Normal"/>
    <w:rsid w:val="00B6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Madagard Alexandra</dc:creator>
  <cp:keywords/>
  <dc:description/>
  <cp:lastModifiedBy>Madagard Alexandra</cp:lastModifiedBy>
  <cp:revision>1</cp:revision>
  <dcterms:created xsi:type="dcterms:W3CDTF">2023-05-17T14:22:00Z</dcterms:created>
  <dcterms:modified xsi:type="dcterms:W3CDTF">2023-05-17T14:33:00Z</dcterms:modified>
</cp:coreProperties>
</file>