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C8" w:rsidRDefault="00463632" w:rsidP="00463632">
      <w:pPr>
        <w:pStyle w:val="Normal1"/>
        <w:jc w:val="right"/>
        <w:rPr>
          <w:rFonts w:asciiTheme="minorHAnsi" w:hAnsiTheme="minorHAnsi" w:cstheme="minorHAnsi"/>
          <w:b/>
          <w:sz w:val="28"/>
          <w:szCs w:val="28"/>
        </w:rPr>
      </w:pPr>
      <w:r>
        <w:rPr>
          <w:noProof/>
        </w:rPr>
        <w:drawing>
          <wp:inline distT="0" distB="0" distL="0" distR="0">
            <wp:extent cx="1656080" cy="431165"/>
            <wp:effectExtent l="0" t="0" r="127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6080" cy="431165"/>
                    </a:xfrm>
                    <a:prstGeom prst="rect">
                      <a:avLst/>
                    </a:prstGeom>
                    <a:noFill/>
                    <a:ln>
                      <a:noFill/>
                    </a:ln>
                  </pic:spPr>
                </pic:pic>
              </a:graphicData>
            </a:graphic>
          </wp:inline>
        </w:drawing>
      </w:r>
    </w:p>
    <w:p w:rsidR="0033647E" w:rsidRPr="00463632" w:rsidRDefault="00A232C8" w:rsidP="00A232C8">
      <w:pPr>
        <w:pStyle w:val="Normal1"/>
        <w:jc w:val="center"/>
        <w:rPr>
          <w:rFonts w:ascii="Arial Narrow" w:hAnsi="Arial Narrow" w:cstheme="minorHAnsi"/>
          <w:b/>
          <w:sz w:val="28"/>
          <w:szCs w:val="28"/>
        </w:rPr>
      </w:pPr>
      <w:r w:rsidRPr="00463632">
        <w:rPr>
          <w:rFonts w:ascii="Arial Narrow" w:hAnsi="Arial Narrow" w:cstheme="minorHAnsi"/>
          <w:b/>
          <w:sz w:val="28"/>
          <w:szCs w:val="28"/>
        </w:rPr>
        <w:t xml:space="preserve">Le CNG </w:t>
      </w:r>
      <w:r w:rsidR="0033647E" w:rsidRPr="00463632">
        <w:rPr>
          <w:rFonts w:ascii="Arial Narrow" w:hAnsi="Arial Narrow" w:cstheme="minorHAnsi"/>
          <w:b/>
          <w:sz w:val="28"/>
          <w:szCs w:val="28"/>
        </w:rPr>
        <w:t>RECRUTE</w:t>
      </w:r>
      <w:r w:rsidR="00025A11" w:rsidRPr="00463632">
        <w:rPr>
          <w:rFonts w:ascii="Arial Narrow" w:hAnsi="Arial Narrow" w:cstheme="minorHAnsi"/>
          <w:b/>
          <w:sz w:val="28"/>
          <w:szCs w:val="28"/>
        </w:rPr>
        <w:t xml:space="preserve"> </w:t>
      </w:r>
    </w:p>
    <w:p w:rsidR="00334A70" w:rsidRPr="00334A70" w:rsidRDefault="00334A70" w:rsidP="00334A70">
      <w:pPr>
        <w:pStyle w:val="Normal1"/>
        <w:jc w:val="center"/>
        <w:rPr>
          <w:rFonts w:ascii="Arial Narrow" w:hAnsi="Arial Narrow" w:cstheme="minorHAnsi"/>
          <w:b/>
          <w:sz w:val="28"/>
          <w:szCs w:val="28"/>
        </w:rPr>
      </w:pPr>
      <w:r w:rsidRPr="00334A70">
        <w:rPr>
          <w:rFonts w:ascii="Arial Narrow" w:hAnsi="Arial Narrow" w:cstheme="minorHAnsi"/>
          <w:b/>
          <w:sz w:val="28"/>
          <w:szCs w:val="28"/>
        </w:rPr>
        <w:t xml:space="preserve">UN GESTIONNAIRE EN RESSOURCES HUMAINES H/F </w:t>
      </w:r>
    </w:p>
    <w:p w:rsidR="00E831C7" w:rsidRDefault="00334A70" w:rsidP="00334A70">
      <w:pPr>
        <w:pStyle w:val="Normal1"/>
        <w:jc w:val="center"/>
        <w:rPr>
          <w:rFonts w:ascii="Arial Narrow" w:hAnsi="Arial Narrow" w:cstheme="minorHAnsi"/>
          <w:b/>
          <w:sz w:val="28"/>
          <w:szCs w:val="28"/>
        </w:rPr>
      </w:pPr>
      <w:r w:rsidRPr="00334A70">
        <w:rPr>
          <w:rFonts w:ascii="Arial Narrow" w:hAnsi="Arial Narrow" w:cstheme="minorHAnsi"/>
          <w:b/>
          <w:sz w:val="28"/>
          <w:szCs w:val="28"/>
        </w:rPr>
        <w:t xml:space="preserve">Gestion spécialisée </w:t>
      </w:r>
      <w:r w:rsidR="00E831C7">
        <w:rPr>
          <w:rFonts w:ascii="Arial Narrow" w:hAnsi="Arial Narrow" w:cstheme="minorHAnsi"/>
          <w:b/>
          <w:sz w:val="28"/>
          <w:szCs w:val="28"/>
        </w:rPr>
        <w:t>CESP/HU</w:t>
      </w:r>
    </w:p>
    <w:p w:rsidR="00271146" w:rsidRPr="00E831C7" w:rsidRDefault="00463632" w:rsidP="00334A70">
      <w:pPr>
        <w:pStyle w:val="Normal1"/>
        <w:jc w:val="center"/>
        <w:rPr>
          <w:rFonts w:ascii="Arial Narrow" w:hAnsi="Arial Narrow" w:cstheme="minorHAnsi"/>
          <w:b/>
          <w:sz w:val="22"/>
          <w:szCs w:val="22"/>
        </w:rPr>
      </w:pPr>
      <w:r w:rsidRPr="00E831C7">
        <w:rPr>
          <w:rFonts w:ascii="Arial Narrow" w:hAnsi="Arial Narrow" w:cstheme="minorHAnsi"/>
          <w:b/>
          <w:sz w:val="22"/>
          <w:szCs w:val="22"/>
        </w:rPr>
        <w:t>C</w:t>
      </w:r>
      <w:r w:rsidR="00C90970" w:rsidRPr="00E831C7">
        <w:rPr>
          <w:rFonts w:ascii="Arial Narrow" w:hAnsi="Arial Narrow" w:cstheme="minorHAnsi"/>
          <w:b/>
          <w:sz w:val="22"/>
          <w:szCs w:val="22"/>
        </w:rPr>
        <w:t>atégorie de référence :</w:t>
      </w:r>
      <w:r w:rsidRPr="00E831C7">
        <w:rPr>
          <w:rFonts w:ascii="Arial Narrow" w:hAnsi="Arial Narrow" w:cstheme="minorHAnsi"/>
          <w:b/>
          <w:sz w:val="22"/>
          <w:szCs w:val="22"/>
        </w:rPr>
        <w:t xml:space="preserve"> </w:t>
      </w:r>
      <w:r w:rsidR="00334A70" w:rsidRPr="00E831C7">
        <w:rPr>
          <w:rFonts w:ascii="Arial Narrow" w:hAnsi="Arial Narrow" w:cstheme="minorHAnsi"/>
          <w:b/>
          <w:sz w:val="22"/>
          <w:szCs w:val="22"/>
        </w:rPr>
        <w:t>B</w:t>
      </w:r>
    </w:p>
    <w:p w:rsidR="00963396" w:rsidRPr="00E831C7" w:rsidRDefault="00271146" w:rsidP="00C90970">
      <w:pPr>
        <w:pStyle w:val="Normal1"/>
        <w:jc w:val="center"/>
        <w:rPr>
          <w:rFonts w:ascii="Arial Narrow" w:hAnsi="Arial Narrow" w:cstheme="minorHAnsi"/>
          <w:b/>
          <w:sz w:val="22"/>
          <w:szCs w:val="22"/>
        </w:rPr>
      </w:pPr>
      <w:r w:rsidRPr="00E831C7">
        <w:rPr>
          <w:rFonts w:ascii="Arial Narrow" w:hAnsi="Arial Narrow" w:cstheme="minorHAnsi"/>
          <w:b/>
          <w:sz w:val="22"/>
          <w:szCs w:val="22"/>
        </w:rPr>
        <w:t xml:space="preserve">CDD </w:t>
      </w:r>
      <w:r w:rsidR="002367B4">
        <w:rPr>
          <w:rFonts w:ascii="Arial Narrow" w:hAnsi="Arial Narrow" w:cstheme="minorHAnsi"/>
          <w:i/>
          <w:sz w:val="22"/>
          <w:szCs w:val="22"/>
        </w:rPr>
        <w:t>3 ans (poste susceptible d’être vacan</w:t>
      </w:r>
      <w:r w:rsidR="005E4DD0">
        <w:rPr>
          <w:rFonts w:ascii="Arial Narrow" w:hAnsi="Arial Narrow" w:cstheme="minorHAnsi"/>
          <w:i/>
          <w:sz w:val="22"/>
          <w:szCs w:val="22"/>
        </w:rPr>
        <w:t>t</w:t>
      </w:r>
      <w:r w:rsidR="002367B4">
        <w:rPr>
          <w:rFonts w:ascii="Arial Narrow" w:hAnsi="Arial Narrow" w:cstheme="minorHAnsi"/>
          <w:i/>
          <w:sz w:val="22"/>
          <w:szCs w:val="22"/>
        </w:rPr>
        <w:t xml:space="preserve">) </w:t>
      </w:r>
    </w:p>
    <w:p w:rsidR="00734C83" w:rsidRPr="00E831C7" w:rsidRDefault="006E7425" w:rsidP="00963396">
      <w:pPr>
        <w:pStyle w:val="Normal1"/>
        <w:ind w:right="142"/>
        <w:jc w:val="center"/>
        <w:rPr>
          <w:rFonts w:ascii="Arial Narrow" w:hAnsi="Arial Narrow" w:cstheme="minorHAnsi"/>
          <w:i/>
          <w:sz w:val="22"/>
          <w:szCs w:val="22"/>
        </w:rPr>
      </w:pPr>
      <w:r w:rsidRPr="00E831C7">
        <w:rPr>
          <w:rFonts w:ascii="Arial Narrow" w:hAnsi="Arial Narrow" w:cstheme="minorHAnsi"/>
          <w:i/>
          <w:sz w:val="22"/>
          <w:szCs w:val="22"/>
        </w:rPr>
        <w:t>(</w:t>
      </w:r>
      <w:proofErr w:type="gramStart"/>
      <w:r w:rsidRPr="00E831C7">
        <w:rPr>
          <w:rFonts w:ascii="Arial Narrow" w:hAnsi="Arial Narrow" w:cstheme="minorHAnsi"/>
          <w:i/>
          <w:sz w:val="22"/>
          <w:szCs w:val="22"/>
        </w:rPr>
        <w:t>Poste  basé</w:t>
      </w:r>
      <w:proofErr w:type="gramEnd"/>
      <w:r w:rsidRPr="00E831C7">
        <w:rPr>
          <w:rFonts w:ascii="Arial Narrow" w:hAnsi="Arial Narrow" w:cstheme="minorHAnsi"/>
          <w:i/>
          <w:sz w:val="22"/>
          <w:szCs w:val="22"/>
        </w:rPr>
        <w:t xml:space="preserve"> à Paris</w:t>
      </w:r>
      <w:r w:rsidR="00A73602">
        <w:rPr>
          <w:rFonts w:ascii="Arial Narrow" w:hAnsi="Arial Narrow" w:cstheme="minorHAnsi"/>
          <w:i/>
          <w:sz w:val="22"/>
          <w:szCs w:val="22"/>
        </w:rPr>
        <w:t xml:space="preserve"> 15ème</w:t>
      </w:r>
      <w:r w:rsidRPr="00E831C7">
        <w:rPr>
          <w:rFonts w:ascii="Arial Narrow" w:hAnsi="Arial Narrow" w:cstheme="minorHAnsi"/>
          <w:i/>
          <w:sz w:val="22"/>
          <w:szCs w:val="22"/>
        </w:rPr>
        <w:t>)</w:t>
      </w:r>
    </w:p>
    <w:p w:rsidR="0033647E" w:rsidRPr="00112032" w:rsidRDefault="0033647E" w:rsidP="0033647E">
      <w:pPr>
        <w:overflowPunct/>
        <w:autoSpaceDE/>
        <w:autoSpaceDN/>
        <w:adjustRightInd/>
        <w:spacing w:after="0" w:line="0" w:lineRule="atLeast"/>
        <w:textAlignment w:val="auto"/>
        <w:rPr>
          <w:rFonts w:ascii="Arial Narrow" w:eastAsia="Calibri" w:hAnsi="Arial Narrow" w:cstheme="minorHAnsi"/>
          <w:sz w:val="22"/>
          <w:szCs w:val="22"/>
          <w:lang w:eastAsia="en-US"/>
        </w:rPr>
      </w:pPr>
    </w:p>
    <w:p w:rsidR="00A73602" w:rsidRPr="00112032" w:rsidRDefault="00A73602" w:rsidP="00A73602">
      <w:pPr>
        <w:overflowPunct/>
        <w:spacing w:after="0" w:line="240" w:lineRule="auto"/>
        <w:textAlignment w:val="auto"/>
        <w:rPr>
          <w:rFonts w:ascii="Arial Narrow" w:eastAsiaTheme="minorHAnsi" w:hAnsi="Arial Narrow" w:cstheme="minorHAnsi"/>
          <w:sz w:val="22"/>
          <w:szCs w:val="22"/>
          <w:lang w:eastAsia="en-US"/>
        </w:rPr>
      </w:pPr>
      <w:r w:rsidRPr="00112032">
        <w:rPr>
          <w:rFonts w:ascii="Arial Narrow" w:eastAsiaTheme="minorHAnsi" w:hAnsi="Arial Narrow" w:cstheme="minorHAnsi"/>
          <w:sz w:val="22"/>
          <w:szCs w:val="22"/>
          <w:lang w:eastAsia="en-US"/>
        </w:rPr>
        <w:t>Le Centre national de gestion gère la carrière de plus de 62 000 praticiens hospitaliers, praticiens hospitalo-universitaires et directeurs de la fonction publique hospitalière.</w:t>
      </w:r>
    </w:p>
    <w:p w:rsidR="00A73602" w:rsidRPr="00112032" w:rsidRDefault="00A73602" w:rsidP="00A73602">
      <w:pPr>
        <w:overflowPunct/>
        <w:spacing w:after="0" w:line="240" w:lineRule="auto"/>
        <w:textAlignment w:val="auto"/>
        <w:rPr>
          <w:rFonts w:ascii="Arial Narrow" w:eastAsiaTheme="minorHAnsi" w:hAnsi="Arial Narrow" w:cstheme="minorHAnsi"/>
          <w:sz w:val="22"/>
          <w:szCs w:val="22"/>
          <w:lang w:eastAsia="en-US"/>
        </w:rPr>
      </w:pPr>
    </w:p>
    <w:p w:rsidR="00A73602" w:rsidRPr="00112032" w:rsidRDefault="00A73602" w:rsidP="00A73602">
      <w:pPr>
        <w:overflowPunct/>
        <w:spacing w:after="0" w:line="240" w:lineRule="auto"/>
        <w:textAlignment w:val="auto"/>
        <w:rPr>
          <w:rFonts w:ascii="Arial Narrow" w:eastAsiaTheme="minorHAnsi" w:hAnsi="Arial Narrow" w:cstheme="minorHAnsi"/>
          <w:sz w:val="22"/>
          <w:szCs w:val="22"/>
          <w:lang w:eastAsia="en-US"/>
        </w:rPr>
      </w:pPr>
      <w:r w:rsidRPr="00112032">
        <w:rPr>
          <w:rFonts w:ascii="Arial Narrow" w:eastAsiaTheme="minorHAnsi" w:hAnsi="Arial Narrow" w:cstheme="minorHAnsi"/>
          <w:sz w:val="22"/>
          <w:szCs w:val="22"/>
          <w:lang w:eastAsia="en-US"/>
        </w:rPr>
        <w:t xml:space="preserve">Le CNG est au service de chaque professionnel qu’il recrute et accompagne. Il œuvre également en faveur des établissements sanitaires, sociaux et médico-sociaux. </w:t>
      </w:r>
    </w:p>
    <w:p w:rsidR="00A73602" w:rsidRPr="00112032" w:rsidRDefault="00A73602" w:rsidP="00A73602">
      <w:pPr>
        <w:overflowPunct/>
        <w:spacing w:after="0" w:line="240" w:lineRule="auto"/>
        <w:textAlignment w:val="auto"/>
        <w:rPr>
          <w:rFonts w:ascii="Arial Narrow" w:eastAsiaTheme="minorHAnsi" w:hAnsi="Arial Narrow" w:cstheme="minorHAnsi"/>
          <w:sz w:val="22"/>
          <w:szCs w:val="22"/>
          <w:lang w:eastAsia="en-US"/>
        </w:rPr>
      </w:pPr>
    </w:p>
    <w:p w:rsidR="00A73602" w:rsidRPr="00112032" w:rsidRDefault="00A73602" w:rsidP="00A73602">
      <w:pPr>
        <w:overflowPunct/>
        <w:spacing w:after="0" w:line="240" w:lineRule="auto"/>
        <w:textAlignment w:val="auto"/>
        <w:rPr>
          <w:rFonts w:ascii="Arial Narrow" w:eastAsiaTheme="minorHAnsi" w:hAnsi="Arial Narrow" w:cstheme="minorHAnsi"/>
          <w:sz w:val="22"/>
          <w:szCs w:val="22"/>
          <w:lang w:eastAsia="en-US"/>
        </w:rPr>
      </w:pPr>
      <w:r w:rsidRPr="00112032">
        <w:rPr>
          <w:rFonts w:ascii="Arial Narrow" w:eastAsiaTheme="minorHAnsi" w:hAnsi="Arial Narrow" w:cstheme="minorHAnsi"/>
          <w:sz w:val="22"/>
          <w:szCs w:val="22"/>
          <w:lang w:eastAsia="en-US"/>
        </w:rPr>
        <w:t xml:space="preserve">Nous assumons 3 missions phares : </w:t>
      </w:r>
    </w:p>
    <w:p w:rsidR="00A73602" w:rsidRPr="00112032" w:rsidRDefault="00A73602" w:rsidP="00A73602">
      <w:pPr>
        <w:numPr>
          <w:ilvl w:val="0"/>
          <w:numId w:val="9"/>
        </w:numPr>
        <w:overflowPunct/>
        <w:autoSpaceDE/>
        <w:autoSpaceDN/>
        <w:adjustRightInd/>
        <w:spacing w:after="0" w:line="240" w:lineRule="auto"/>
        <w:contextualSpacing/>
        <w:textAlignment w:val="auto"/>
        <w:rPr>
          <w:rFonts w:ascii="Arial Narrow" w:eastAsiaTheme="minorHAnsi" w:hAnsi="Arial Narrow" w:cstheme="minorHAnsi"/>
          <w:sz w:val="22"/>
          <w:szCs w:val="22"/>
          <w:lang w:eastAsia="en-US"/>
        </w:rPr>
      </w:pPr>
      <w:r w:rsidRPr="005E086B">
        <w:rPr>
          <w:rFonts w:ascii="Arial Narrow" w:eastAsiaTheme="minorHAnsi" w:hAnsi="Arial Narrow" w:cstheme="minorHAnsi"/>
          <w:b/>
          <w:sz w:val="22"/>
          <w:szCs w:val="22"/>
          <w:lang w:eastAsia="en-US"/>
        </w:rPr>
        <w:t>Recruter</w:t>
      </w:r>
      <w:r w:rsidRPr="00112032">
        <w:rPr>
          <w:rFonts w:ascii="Arial Narrow" w:eastAsiaTheme="minorHAnsi" w:hAnsi="Arial Narrow" w:cstheme="minorHAnsi"/>
          <w:sz w:val="22"/>
          <w:szCs w:val="22"/>
          <w:lang w:eastAsia="en-US"/>
        </w:rPr>
        <w:t xml:space="preserve"> : organisation des concours médicaux et administratifs nationaux ; gestion des autorisations nationales d’exercice des praticiens à diplômes étrangers</w:t>
      </w:r>
      <w:r>
        <w:rPr>
          <w:rFonts w:ascii="Arial Narrow" w:eastAsiaTheme="minorHAnsi" w:hAnsi="Arial Narrow" w:cstheme="minorHAnsi"/>
          <w:sz w:val="22"/>
          <w:szCs w:val="22"/>
          <w:lang w:eastAsia="en-US"/>
        </w:rPr>
        <w:t>,</w:t>
      </w:r>
    </w:p>
    <w:p w:rsidR="00A73602" w:rsidRPr="00112032" w:rsidRDefault="00A73602" w:rsidP="00A73602">
      <w:pPr>
        <w:numPr>
          <w:ilvl w:val="0"/>
          <w:numId w:val="9"/>
        </w:numPr>
        <w:overflowPunct/>
        <w:autoSpaceDE/>
        <w:autoSpaceDN/>
        <w:adjustRightInd/>
        <w:spacing w:after="0" w:line="240" w:lineRule="auto"/>
        <w:contextualSpacing/>
        <w:textAlignment w:val="auto"/>
        <w:rPr>
          <w:rFonts w:ascii="Arial Narrow" w:eastAsiaTheme="minorHAnsi" w:hAnsi="Arial Narrow" w:cstheme="minorHAnsi"/>
          <w:sz w:val="22"/>
          <w:szCs w:val="22"/>
          <w:lang w:eastAsia="en-US"/>
        </w:rPr>
      </w:pPr>
      <w:r w:rsidRPr="005E086B">
        <w:rPr>
          <w:rFonts w:ascii="Arial Narrow" w:eastAsiaTheme="minorHAnsi" w:hAnsi="Arial Narrow" w:cstheme="minorHAnsi"/>
          <w:b/>
          <w:sz w:val="22"/>
          <w:szCs w:val="22"/>
          <w:lang w:eastAsia="en-US"/>
        </w:rPr>
        <w:t>Orienter</w:t>
      </w:r>
      <w:r w:rsidRPr="00112032">
        <w:rPr>
          <w:rFonts w:ascii="Arial Narrow" w:eastAsiaTheme="minorHAnsi" w:hAnsi="Arial Narrow" w:cstheme="minorHAnsi"/>
          <w:sz w:val="22"/>
          <w:szCs w:val="22"/>
          <w:lang w:eastAsia="en-US"/>
        </w:rPr>
        <w:t xml:space="preserve"> : de la nomination au départ en retraite ; conseil durant toute la carrière</w:t>
      </w:r>
      <w:r>
        <w:rPr>
          <w:rFonts w:ascii="Arial Narrow" w:eastAsiaTheme="minorHAnsi" w:hAnsi="Arial Narrow" w:cstheme="minorHAnsi"/>
          <w:sz w:val="22"/>
          <w:szCs w:val="22"/>
          <w:lang w:eastAsia="en-US"/>
        </w:rPr>
        <w:t>,</w:t>
      </w:r>
    </w:p>
    <w:p w:rsidR="00A73602" w:rsidRPr="00112032" w:rsidRDefault="00A73602" w:rsidP="00A73602">
      <w:pPr>
        <w:numPr>
          <w:ilvl w:val="0"/>
          <w:numId w:val="9"/>
        </w:numPr>
        <w:overflowPunct/>
        <w:autoSpaceDE/>
        <w:autoSpaceDN/>
        <w:adjustRightInd/>
        <w:spacing w:after="0" w:line="240" w:lineRule="auto"/>
        <w:contextualSpacing/>
        <w:textAlignment w:val="auto"/>
        <w:rPr>
          <w:rFonts w:ascii="Arial Narrow" w:eastAsiaTheme="minorHAnsi" w:hAnsi="Arial Narrow" w:cstheme="minorHAnsi"/>
          <w:sz w:val="22"/>
          <w:szCs w:val="22"/>
          <w:lang w:eastAsia="en-US"/>
        </w:rPr>
      </w:pPr>
      <w:r w:rsidRPr="005E086B">
        <w:rPr>
          <w:rFonts w:ascii="Arial Narrow" w:eastAsiaTheme="minorHAnsi" w:hAnsi="Arial Narrow" w:cstheme="minorHAnsi"/>
          <w:b/>
          <w:sz w:val="22"/>
          <w:szCs w:val="22"/>
          <w:lang w:eastAsia="en-US"/>
        </w:rPr>
        <w:t>Soutenir</w:t>
      </w:r>
      <w:r w:rsidRPr="00112032">
        <w:rPr>
          <w:rFonts w:ascii="Arial Narrow" w:eastAsiaTheme="minorHAnsi" w:hAnsi="Arial Narrow" w:cstheme="minorHAnsi"/>
          <w:sz w:val="22"/>
          <w:szCs w:val="22"/>
          <w:lang w:eastAsia="en-US"/>
        </w:rPr>
        <w:t xml:space="preserve"> : accompagnement individuel et collectif des professionnels et des établissements dans leur gestion RH et le développement des compétences.</w:t>
      </w:r>
    </w:p>
    <w:p w:rsidR="00A73602" w:rsidRPr="00112032" w:rsidRDefault="00A73602" w:rsidP="00A73602">
      <w:pPr>
        <w:overflowPunct/>
        <w:autoSpaceDE/>
        <w:autoSpaceDN/>
        <w:adjustRightInd/>
        <w:spacing w:after="0" w:line="0" w:lineRule="atLeast"/>
        <w:textAlignment w:val="auto"/>
        <w:rPr>
          <w:rFonts w:ascii="Arial Narrow" w:eastAsia="Calibri" w:hAnsi="Arial Narrow" w:cstheme="minorHAnsi"/>
          <w:sz w:val="22"/>
          <w:szCs w:val="22"/>
          <w:lang w:eastAsia="en-US"/>
        </w:rPr>
      </w:pPr>
    </w:p>
    <w:p w:rsidR="00A73602" w:rsidRPr="00112032" w:rsidRDefault="00A73602" w:rsidP="00A73602">
      <w:pPr>
        <w:overflowPunct/>
        <w:spacing w:after="0" w:line="240" w:lineRule="auto"/>
        <w:textAlignment w:val="auto"/>
        <w:rPr>
          <w:rFonts w:ascii="Arial Narrow" w:eastAsiaTheme="minorHAnsi" w:hAnsi="Arial Narrow" w:cstheme="minorHAnsi"/>
          <w:sz w:val="22"/>
          <w:szCs w:val="22"/>
          <w:lang w:eastAsia="en-US"/>
        </w:rPr>
      </w:pPr>
      <w:r w:rsidRPr="00112032">
        <w:rPr>
          <w:rFonts w:ascii="Arial Narrow" w:eastAsiaTheme="minorHAnsi" w:hAnsi="Arial Narrow" w:cstheme="minorHAnsi"/>
          <w:sz w:val="22"/>
          <w:szCs w:val="22"/>
          <w:lang w:eastAsia="en-US"/>
        </w:rPr>
        <w:t xml:space="preserve">Aux côtés de nos partenaires, notre action contribue à favoriser l’épanouissement et le développement professionnel des praticiens hospitaliers et des directeurs de la fonction publique hospitalière, à renforcer l’attractivité de leurs métiers et à améliorer le fonctionnement des établissements au sein desquels ils travaillent. </w:t>
      </w:r>
    </w:p>
    <w:p w:rsidR="00A73602" w:rsidRDefault="00A73602" w:rsidP="00A73602">
      <w:pPr>
        <w:overflowPunct/>
        <w:spacing w:after="0" w:line="240" w:lineRule="auto"/>
        <w:textAlignment w:val="auto"/>
        <w:rPr>
          <w:rFonts w:eastAsia="Calibri" w:cs="Arial"/>
          <w:b/>
          <w:color w:val="005CA9"/>
          <w:szCs w:val="28"/>
          <w:lang w:eastAsia="en-US"/>
        </w:rPr>
      </w:pPr>
      <w:r>
        <w:rPr>
          <w:rFonts w:cs="Arial"/>
          <w:noProof/>
          <w:szCs w:val="24"/>
        </w:rPr>
        <w:drawing>
          <wp:anchor distT="0" distB="0" distL="114300" distR="114300" simplePos="0" relativeHeight="251659264" behindDoc="1" locked="0" layoutInCell="1" allowOverlap="1" wp14:anchorId="09FB5C1A" wp14:editId="0B08FCD5">
            <wp:simplePos x="0" y="0"/>
            <wp:positionH relativeFrom="column">
              <wp:posOffset>-275818</wp:posOffset>
            </wp:positionH>
            <wp:positionV relativeFrom="paragraph">
              <wp:posOffset>82898</wp:posOffset>
            </wp:positionV>
            <wp:extent cx="483366" cy="48336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_01 violet.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83366" cy="483366"/>
                    </a:xfrm>
                    <a:prstGeom prst="pie">
                      <a:avLst/>
                    </a:prstGeom>
                  </pic:spPr>
                </pic:pic>
              </a:graphicData>
            </a:graphic>
            <wp14:sizeRelH relativeFrom="page">
              <wp14:pctWidth>0</wp14:pctWidth>
            </wp14:sizeRelH>
            <wp14:sizeRelV relativeFrom="page">
              <wp14:pctHeight>0</wp14:pctHeight>
            </wp14:sizeRelV>
          </wp:anchor>
        </w:drawing>
      </w:r>
    </w:p>
    <w:p w:rsidR="00A73602" w:rsidRDefault="00A73602" w:rsidP="00A73602">
      <w:pPr>
        <w:overflowPunct/>
        <w:spacing w:after="0" w:line="240" w:lineRule="auto"/>
        <w:textAlignment w:val="auto"/>
        <w:rPr>
          <w:rFonts w:eastAsia="Calibri" w:cs="Arial"/>
          <w:b/>
          <w:color w:val="005CA9"/>
          <w:szCs w:val="28"/>
          <w:lang w:eastAsia="en-US"/>
        </w:rPr>
      </w:pPr>
    </w:p>
    <w:p w:rsidR="00A73602" w:rsidRPr="002C3227" w:rsidRDefault="00A73602" w:rsidP="00A73602">
      <w:pPr>
        <w:overflowPunct/>
        <w:spacing w:after="0" w:line="240" w:lineRule="auto"/>
        <w:textAlignment w:val="auto"/>
        <w:rPr>
          <w:rFonts w:eastAsia="Calibri" w:cs="Arial"/>
          <w:b/>
          <w:color w:val="005CA9"/>
          <w:szCs w:val="28"/>
          <w:lang w:eastAsia="en-US"/>
        </w:rPr>
      </w:pPr>
      <w:r w:rsidRPr="002C3227">
        <w:rPr>
          <w:rFonts w:eastAsia="Calibri" w:cs="Arial"/>
          <w:b/>
          <w:color w:val="005CA9"/>
          <w:szCs w:val="28"/>
          <w:lang w:eastAsia="en-US"/>
        </w:rPr>
        <w:t>VOS MISSIONS</w:t>
      </w:r>
    </w:p>
    <w:p w:rsidR="00A73602" w:rsidRPr="00112032" w:rsidRDefault="00A73602" w:rsidP="00A73602">
      <w:pPr>
        <w:overflowPunct/>
        <w:autoSpaceDE/>
        <w:autoSpaceDN/>
        <w:adjustRightInd/>
        <w:spacing w:after="0" w:line="0" w:lineRule="atLeast"/>
        <w:textAlignment w:val="auto"/>
        <w:rPr>
          <w:rFonts w:ascii="Arial Narrow" w:eastAsia="Calibri" w:hAnsi="Arial Narrow" w:cstheme="minorHAnsi"/>
          <w:b/>
          <w:sz w:val="22"/>
          <w:szCs w:val="22"/>
          <w:u w:val="single"/>
          <w:lang w:eastAsia="en-US"/>
        </w:rPr>
      </w:pPr>
    </w:p>
    <w:p w:rsidR="00334A70" w:rsidRPr="00504280" w:rsidRDefault="00E831C7" w:rsidP="00334A70">
      <w:pPr>
        <w:overflowPunct/>
        <w:autoSpaceDE/>
        <w:autoSpaceDN/>
        <w:adjustRightInd/>
        <w:spacing w:after="200" w:line="276" w:lineRule="auto"/>
        <w:textAlignment w:val="auto"/>
        <w:rPr>
          <w:rFonts w:ascii="Arial Narrow" w:hAnsi="Arial Narrow" w:cstheme="minorHAnsi"/>
          <w:sz w:val="22"/>
          <w:szCs w:val="22"/>
        </w:rPr>
      </w:pPr>
      <w:r w:rsidRPr="00504280">
        <w:rPr>
          <w:rFonts w:ascii="Arial Narrow" w:hAnsi="Arial Narrow" w:cstheme="minorHAnsi"/>
          <w:sz w:val="22"/>
          <w:szCs w:val="22"/>
        </w:rPr>
        <w:t xml:space="preserve">Rattaché(e) au </w:t>
      </w:r>
      <w:r w:rsidR="00334A70" w:rsidRPr="00504280">
        <w:rPr>
          <w:rFonts w:ascii="Arial Narrow" w:hAnsi="Arial Narrow" w:cstheme="minorHAnsi"/>
          <w:sz w:val="22"/>
          <w:szCs w:val="22"/>
        </w:rPr>
        <w:t>département de gestion des praticiens hospitaliers</w:t>
      </w:r>
      <w:r w:rsidRPr="00504280">
        <w:rPr>
          <w:rFonts w:ascii="Arial Narrow" w:hAnsi="Arial Narrow" w:cstheme="minorHAnsi"/>
          <w:sz w:val="22"/>
          <w:szCs w:val="22"/>
        </w:rPr>
        <w:t xml:space="preserve"> vous aurez pour mission la gestion du contrat d’engagement des services publics (CESP) et des personnels hospitalo-univers</w:t>
      </w:r>
      <w:r w:rsidR="00504280">
        <w:rPr>
          <w:rFonts w:ascii="Arial Narrow" w:hAnsi="Arial Narrow" w:cstheme="minorHAnsi"/>
          <w:sz w:val="22"/>
          <w:szCs w:val="22"/>
        </w:rPr>
        <w:t>i</w:t>
      </w:r>
      <w:r w:rsidRPr="00504280">
        <w:rPr>
          <w:rFonts w:ascii="Arial Narrow" w:hAnsi="Arial Narrow" w:cstheme="minorHAnsi"/>
          <w:sz w:val="22"/>
          <w:szCs w:val="22"/>
        </w:rPr>
        <w:t>taires (HU)</w:t>
      </w:r>
      <w:r w:rsidR="00334A70" w:rsidRPr="00504280">
        <w:rPr>
          <w:rFonts w:ascii="Arial Narrow" w:hAnsi="Arial Narrow" w:cstheme="minorHAnsi"/>
          <w:sz w:val="22"/>
          <w:szCs w:val="22"/>
        </w:rPr>
        <w:t>.</w:t>
      </w:r>
    </w:p>
    <w:p w:rsidR="00334A70" w:rsidRPr="00504280" w:rsidRDefault="00334A70" w:rsidP="00334A70">
      <w:pPr>
        <w:overflowPunct/>
        <w:autoSpaceDE/>
        <w:autoSpaceDN/>
        <w:adjustRightInd/>
        <w:spacing w:after="200" w:line="276" w:lineRule="auto"/>
        <w:textAlignment w:val="auto"/>
        <w:rPr>
          <w:rFonts w:ascii="Arial Narrow" w:hAnsi="Arial Narrow" w:cstheme="minorHAnsi"/>
          <w:sz w:val="22"/>
          <w:szCs w:val="22"/>
        </w:rPr>
      </w:pPr>
      <w:r w:rsidRPr="00504280">
        <w:rPr>
          <w:rFonts w:ascii="Arial Narrow" w:hAnsi="Arial Narrow" w:cstheme="minorHAnsi"/>
          <w:sz w:val="22"/>
          <w:szCs w:val="22"/>
        </w:rPr>
        <w:t>Le CESP est un dispositif qui permet de verser aux étudiants et internes en médecine (cible de 400 contrats par an) une allocation pendant la durée de leurs études en contrepartie d’une obligation de s’installer, après avoir obtenu le diplôme de médecine, dans des zones géographiques sous denses médicalement.</w:t>
      </w:r>
    </w:p>
    <w:p w:rsidR="00334A70" w:rsidRPr="00504280" w:rsidRDefault="00334A70" w:rsidP="00334A70">
      <w:pPr>
        <w:overflowPunct/>
        <w:autoSpaceDE/>
        <w:autoSpaceDN/>
        <w:adjustRightInd/>
        <w:spacing w:after="200" w:line="276" w:lineRule="auto"/>
        <w:textAlignment w:val="auto"/>
        <w:rPr>
          <w:rFonts w:ascii="Arial Narrow" w:hAnsi="Arial Narrow" w:cstheme="minorHAnsi"/>
          <w:sz w:val="22"/>
          <w:szCs w:val="22"/>
        </w:rPr>
      </w:pPr>
      <w:r w:rsidRPr="00504280">
        <w:rPr>
          <w:rFonts w:ascii="Arial Narrow" w:hAnsi="Arial Narrow" w:cstheme="minorHAnsi"/>
          <w:sz w:val="22"/>
          <w:szCs w:val="22"/>
        </w:rPr>
        <w:t>Les personnels HU gérés sont les praticiens hospitaliers universitaires (PHU), les maîtres de conférence universitaires - praticiens hospitaliers (MCU-PH) et des professeurs des universités - praticiens hospitaliers (PU-PH) pour lesquels le CNG assure la gestion statutaire et le développement des ressources humaines, à l’exception des attributions conférées au ministre chargé de la santé et en lien pour les MCU-PH et PU-PH avec les services du ministère chargé de l’enseignement supérieur et de la recherche (MESR) ou des universités.</w:t>
      </w:r>
    </w:p>
    <w:p w:rsidR="000B20EB" w:rsidRPr="00504280" w:rsidRDefault="00E831C7" w:rsidP="0070433B">
      <w:pPr>
        <w:overflowPunct/>
        <w:autoSpaceDE/>
        <w:autoSpaceDN/>
        <w:adjustRightInd/>
        <w:spacing w:after="200" w:line="276" w:lineRule="auto"/>
        <w:textAlignment w:val="auto"/>
        <w:rPr>
          <w:rFonts w:ascii="Arial Narrow" w:hAnsi="Arial Narrow" w:cstheme="minorHAnsi"/>
          <w:sz w:val="22"/>
          <w:szCs w:val="22"/>
        </w:rPr>
      </w:pPr>
      <w:r w:rsidRPr="00504280">
        <w:rPr>
          <w:rFonts w:ascii="Arial Narrow" w:hAnsi="Arial Narrow" w:cstheme="minorHAnsi"/>
          <w:sz w:val="22"/>
          <w:szCs w:val="22"/>
        </w:rPr>
        <w:t xml:space="preserve">Dans ce cadre, vous serez chargé(e) </w:t>
      </w:r>
      <w:r w:rsidR="000B20EB" w:rsidRPr="00504280">
        <w:rPr>
          <w:rFonts w:ascii="Arial Narrow" w:hAnsi="Arial Narrow" w:cstheme="minorHAnsi"/>
          <w:sz w:val="22"/>
          <w:szCs w:val="22"/>
        </w:rPr>
        <w:t>de :</w:t>
      </w:r>
    </w:p>
    <w:p w:rsidR="00334A70" w:rsidRPr="00504280" w:rsidRDefault="00334A70" w:rsidP="00334A70">
      <w:pPr>
        <w:pStyle w:val="Paragraphedeliste"/>
        <w:numPr>
          <w:ilvl w:val="0"/>
          <w:numId w:val="16"/>
        </w:numPr>
        <w:overflowPunct/>
        <w:autoSpaceDE/>
        <w:adjustRightInd/>
        <w:spacing w:after="0" w:line="0" w:lineRule="atLeast"/>
        <w:ind w:left="426"/>
        <w:rPr>
          <w:rFonts w:ascii="Arial Narrow" w:hAnsi="Arial Narrow" w:cstheme="minorHAnsi"/>
          <w:sz w:val="22"/>
          <w:szCs w:val="22"/>
        </w:rPr>
      </w:pPr>
      <w:r w:rsidRPr="00504280">
        <w:rPr>
          <w:rFonts w:ascii="Arial Narrow" w:hAnsi="Arial Narrow" w:cstheme="minorHAnsi"/>
          <w:sz w:val="22"/>
          <w:szCs w:val="22"/>
        </w:rPr>
        <w:t>Pour la gestion du CESP :</w:t>
      </w:r>
    </w:p>
    <w:p w:rsidR="00D63F22" w:rsidRPr="00504280" w:rsidRDefault="00D63F22" w:rsidP="00D63F22">
      <w:pPr>
        <w:pStyle w:val="Paragraphedeliste"/>
        <w:numPr>
          <w:ilvl w:val="0"/>
          <w:numId w:val="18"/>
        </w:numPr>
        <w:overflowPunct/>
        <w:autoSpaceDE/>
        <w:adjustRightInd/>
        <w:spacing w:after="0" w:line="0" w:lineRule="atLeast"/>
        <w:rPr>
          <w:rFonts w:ascii="Arial Narrow" w:hAnsi="Arial Narrow" w:cstheme="minorHAnsi"/>
          <w:sz w:val="22"/>
          <w:szCs w:val="22"/>
        </w:rPr>
      </w:pPr>
      <w:r w:rsidRPr="00504280">
        <w:rPr>
          <w:rFonts w:ascii="Arial Narrow" w:hAnsi="Arial Narrow" w:cstheme="minorHAnsi"/>
          <w:sz w:val="22"/>
          <w:szCs w:val="22"/>
        </w:rPr>
        <w:t>Instruire les dossiers de candidature des étudiants et internes sélectionnés par les facultés de médecine et de la saisie de ces candidatures dans le logiciel dédié ;</w:t>
      </w:r>
    </w:p>
    <w:p w:rsidR="00334A70" w:rsidRPr="00504280" w:rsidRDefault="00334A70" w:rsidP="00334A70">
      <w:pPr>
        <w:pStyle w:val="Paragraphedeliste"/>
        <w:numPr>
          <w:ilvl w:val="0"/>
          <w:numId w:val="18"/>
        </w:numPr>
        <w:overflowPunct/>
        <w:autoSpaceDE/>
        <w:adjustRightInd/>
        <w:spacing w:after="0" w:line="0" w:lineRule="atLeast"/>
        <w:rPr>
          <w:rFonts w:ascii="Arial Narrow" w:hAnsi="Arial Narrow" w:cstheme="minorHAnsi"/>
          <w:sz w:val="22"/>
          <w:szCs w:val="22"/>
        </w:rPr>
      </w:pPr>
      <w:r w:rsidRPr="00504280">
        <w:rPr>
          <w:rFonts w:ascii="Arial Narrow" w:hAnsi="Arial Narrow" w:cstheme="minorHAnsi"/>
          <w:sz w:val="22"/>
          <w:szCs w:val="22"/>
        </w:rPr>
        <w:t xml:space="preserve">Assurer </w:t>
      </w:r>
      <w:r w:rsidR="00D63F22" w:rsidRPr="00504280">
        <w:rPr>
          <w:rFonts w:ascii="Arial Narrow" w:hAnsi="Arial Narrow" w:cstheme="minorHAnsi"/>
          <w:sz w:val="22"/>
          <w:szCs w:val="22"/>
        </w:rPr>
        <w:t>la gestion et le suivi</w:t>
      </w:r>
      <w:r w:rsidRPr="00504280">
        <w:rPr>
          <w:rFonts w:ascii="Arial Narrow" w:hAnsi="Arial Narrow" w:cstheme="minorHAnsi"/>
          <w:sz w:val="22"/>
          <w:szCs w:val="22"/>
        </w:rPr>
        <w:t xml:space="preserve"> des situations administratives des étudiants et internes durant leur cursus</w:t>
      </w:r>
      <w:r w:rsidR="00D63F22" w:rsidRPr="00504280">
        <w:rPr>
          <w:rFonts w:ascii="Arial Narrow" w:hAnsi="Arial Narrow" w:cstheme="minorHAnsi"/>
          <w:sz w:val="22"/>
          <w:szCs w:val="22"/>
        </w:rPr>
        <w:t xml:space="preserve"> (position statutaire, redoublement, </w:t>
      </w:r>
      <w:r w:rsidRPr="00504280">
        <w:rPr>
          <w:rFonts w:ascii="Arial Narrow" w:hAnsi="Arial Narrow" w:cstheme="minorHAnsi"/>
          <w:sz w:val="22"/>
          <w:szCs w:val="22"/>
        </w:rPr>
        <w:t>suivi des certificats de scolarité</w:t>
      </w:r>
      <w:r w:rsidR="00D63F22" w:rsidRPr="00504280">
        <w:rPr>
          <w:rFonts w:ascii="Arial Narrow" w:hAnsi="Arial Narrow" w:cstheme="minorHAnsi"/>
          <w:sz w:val="22"/>
          <w:szCs w:val="22"/>
        </w:rPr>
        <w:t>, gestion des contrats</w:t>
      </w:r>
      <w:r w:rsidR="0035632C">
        <w:rPr>
          <w:rFonts w:ascii="Arial Narrow" w:hAnsi="Arial Narrow" w:cstheme="minorHAnsi"/>
          <w:sz w:val="22"/>
          <w:szCs w:val="22"/>
        </w:rPr>
        <w:t>)</w:t>
      </w:r>
      <w:r w:rsidRPr="00504280">
        <w:rPr>
          <w:rFonts w:ascii="Arial Narrow" w:hAnsi="Arial Narrow" w:cstheme="minorHAnsi"/>
          <w:sz w:val="22"/>
          <w:szCs w:val="22"/>
        </w:rPr>
        <w:t xml:space="preserve"> ;</w:t>
      </w:r>
    </w:p>
    <w:p w:rsidR="00334A70" w:rsidRPr="00504280" w:rsidRDefault="00E544AE" w:rsidP="00334A70">
      <w:pPr>
        <w:pStyle w:val="Paragraphedeliste"/>
        <w:numPr>
          <w:ilvl w:val="0"/>
          <w:numId w:val="18"/>
        </w:numPr>
        <w:overflowPunct/>
        <w:autoSpaceDE/>
        <w:adjustRightInd/>
        <w:spacing w:after="0" w:line="0" w:lineRule="atLeast"/>
        <w:rPr>
          <w:rFonts w:ascii="Arial Narrow" w:hAnsi="Arial Narrow" w:cstheme="minorHAnsi"/>
          <w:sz w:val="22"/>
          <w:szCs w:val="22"/>
        </w:rPr>
      </w:pPr>
      <w:r w:rsidRPr="00504280">
        <w:rPr>
          <w:rFonts w:ascii="Arial Narrow" w:hAnsi="Arial Narrow" w:cs="Calibri"/>
          <w:sz w:val="22"/>
          <w:szCs w:val="22"/>
          <w:lang w:eastAsia="en-US"/>
        </w:rPr>
        <w:t xml:space="preserve">Gérer </w:t>
      </w:r>
      <w:r w:rsidR="005A0E85" w:rsidRPr="00504280">
        <w:rPr>
          <w:rFonts w:ascii="Arial Narrow" w:hAnsi="Arial Narrow" w:cs="Calibri"/>
          <w:sz w:val="22"/>
          <w:szCs w:val="22"/>
          <w:lang w:eastAsia="en-US"/>
        </w:rPr>
        <w:t xml:space="preserve">les relations avec </w:t>
      </w:r>
      <w:r w:rsidR="00D63F22" w:rsidRPr="00504280">
        <w:rPr>
          <w:rFonts w:ascii="Arial Narrow" w:hAnsi="Arial Narrow" w:cs="Calibri"/>
          <w:sz w:val="22"/>
          <w:szCs w:val="22"/>
          <w:lang w:eastAsia="en-US"/>
        </w:rPr>
        <w:t>les ARS, les universités ainsi que</w:t>
      </w:r>
      <w:r w:rsidR="005A0E85" w:rsidRPr="00504280">
        <w:rPr>
          <w:rFonts w:ascii="Arial Narrow" w:hAnsi="Arial Narrow" w:cs="Calibri"/>
          <w:sz w:val="22"/>
          <w:szCs w:val="22"/>
          <w:lang w:eastAsia="en-US"/>
        </w:rPr>
        <w:t xml:space="preserve"> les étudiants et les internes</w:t>
      </w:r>
    </w:p>
    <w:p w:rsidR="005A0E85" w:rsidRPr="00504280" w:rsidRDefault="005A0E85" w:rsidP="005A0E85">
      <w:pPr>
        <w:pStyle w:val="Paragraphedeliste"/>
        <w:overflowPunct/>
        <w:autoSpaceDE/>
        <w:adjustRightInd/>
        <w:spacing w:after="0" w:line="0" w:lineRule="atLeast"/>
        <w:rPr>
          <w:rFonts w:ascii="Arial Narrow" w:hAnsi="Arial Narrow" w:cstheme="minorHAnsi"/>
          <w:sz w:val="22"/>
          <w:szCs w:val="22"/>
        </w:rPr>
      </w:pPr>
    </w:p>
    <w:p w:rsidR="00334A70" w:rsidRPr="00504280" w:rsidRDefault="00334A70" w:rsidP="00334A70">
      <w:pPr>
        <w:pStyle w:val="Paragraphedeliste"/>
        <w:numPr>
          <w:ilvl w:val="0"/>
          <w:numId w:val="16"/>
        </w:numPr>
        <w:overflowPunct/>
        <w:autoSpaceDE/>
        <w:adjustRightInd/>
        <w:spacing w:after="0" w:line="0" w:lineRule="atLeast"/>
        <w:ind w:left="426"/>
        <w:rPr>
          <w:rFonts w:ascii="Arial Narrow" w:hAnsi="Arial Narrow" w:cstheme="minorHAnsi"/>
          <w:sz w:val="22"/>
          <w:szCs w:val="22"/>
        </w:rPr>
      </w:pPr>
      <w:r w:rsidRPr="00504280">
        <w:rPr>
          <w:rFonts w:ascii="Arial Narrow" w:hAnsi="Arial Narrow" w:cstheme="minorHAnsi"/>
          <w:sz w:val="22"/>
          <w:szCs w:val="22"/>
        </w:rPr>
        <w:t>Pour la gestion des personnels « HU » :</w:t>
      </w:r>
    </w:p>
    <w:p w:rsidR="00E544AE" w:rsidRPr="00504280" w:rsidRDefault="00E544AE" w:rsidP="00E544AE">
      <w:pPr>
        <w:pStyle w:val="Paragraphedeliste"/>
        <w:numPr>
          <w:ilvl w:val="1"/>
          <w:numId w:val="16"/>
        </w:numPr>
        <w:overflowPunct/>
        <w:autoSpaceDE/>
        <w:adjustRightInd/>
        <w:spacing w:after="0" w:line="0" w:lineRule="atLeast"/>
        <w:ind w:left="709"/>
        <w:rPr>
          <w:rFonts w:ascii="Arial Narrow" w:hAnsi="Arial Narrow" w:cstheme="minorHAnsi"/>
          <w:sz w:val="22"/>
          <w:szCs w:val="22"/>
        </w:rPr>
      </w:pPr>
      <w:r w:rsidRPr="00504280">
        <w:rPr>
          <w:rFonts w:ascii="Arial Narrow" w:hAnsi="Arial Narrow" w:cstheme="minorHAnsi"/>
          <w:sz w:val="22"/>
          <w:szCs w:val="22"/>
        </w:rPr>
        <w:t>Etudier de la recevabilité des dossiers des candidats dans le cadre de l’organisation des concours, organisation des épreuves, suivi des frais de mission des jurys, établissement de la liste des candidats autorisés à concourir etc</w:t>
      </w:r>
      <w:r w:rsidR="0035632C">
        <w:rPr>
          <w:rFonts w:ascii="Arial Narrow" w:hAnsi="Arial Narrow" w:cstheme="minorHAnsi"/>
          <w:sz w:val="22"/>
          <w:szCs w:val="22"/>
        </w:rPr>
        <w:t>…</w:t>
      </w:r>
      <w:r w:rsidRPr="00504280">
        <w:rPr>
          <w:rFonts w:ascii="Arial Narrow" w:hAnsi="Arial Narrow" w:cstheme="minorHAnsi"/>
          <w:sz w:val="22"/>
          <w:szCs w:val="22"/>
        </w:rPr>
        <w:t xml:space="preserve">  </w:t>
      </w:r>
    </w:p>
    <w:p w:rsidR="00E544AE" w:rsidRPr="00504280" w:rsidRDefault="00E544AE" w:rsidP="00E544AE">
      <w:pPr>
        <w:pStyle w:val="Paragraphedeliste"/>
        <w:numPr>
          <w:ilvl w:val="1"/>
          <w:numId w:val="16"/>
        </w:numPr>
        <w:overflowPunct/>
        <w:autoSpaceDE/>
        <w:adjustRightInd/>
        <w:spacing w:after="0" w:line="0" w:lineRule="atLeast"/>
        <w:ind w:left="709"/>
        <w:rPr>
          <w:rFonts w:ascii="Arial Narrow" w:hAnsi="Arial Narrow" w:cstheme="minorHAnsi"/>
          <w:sz w:val="22"/>
          <w:szCs w:val="22"/>
        </w:rPr>
      </w:pPr>
      <w:r w:rsidRPr="00504280">
        <w:rPr>
          <w:rFonts w:ascii="Arial Narrow" w:hAnsi="Arial Narrow" w:cstheme="minorHAnsi"/>
          <w:sz w:val="22"/>
          <w:szCs w:val="22"/>
        </w:rPr>
        <w:t>Assurer la gestion et le suivi des nominations</w:t>
      </w:r>
      <w:r w:rsidR="00D44981" w:rsidRPr="00504280">
        <w:rPr>
          <w:rFonts w:ascii="Arial Narrow" w:hAnsi="Arial Narrow" w:cstheme="minorHAnsi"/>
          <w:sz w:val="22"/>
          <w:szCs w:val="22"/>
        </w:rPr>
        <w:t>, mutations et détachements</w:t>
      </w:r>
      <w:r w:rsidRPr="00504280">
        <w:rPr>
          <w:rFonts w:ascii="Arial Narrow" w:hAnsi="Arial Narrow" w:cstheme="minorHAnsi"/>
          <w:sz w:val="22"/>
          <w:szCs w:val="22"/>
        </w:rPr>
        <w:t>, du classement dans la carrière ;</w:t>
      </w:r>
    </w:p>
    <w:p w:rsidR="00E544AE" w:rsidRPr="00504280" w:rsidRDefault="00E544AE" w:rsidP="00E544AE">
      <w:pPr>
        <w:pStyle w:val="Paragraphedeliste"/>
        <w:numPr>
          <w:ilvl w:val="1"/>
          <w:numId w:val="16"/>
        </w:numPr>
        <w:overflowPunct/>
        <w:autoSpaceDE/>
        <w:adjustRightInd/>
        <w:spacing w:after="0" w:line="0" w:lineRule="atLeast"/>
        <w:ind w:left="709"/>
        <w:rPr>
          <w:rFonts w:ascii="Arial Narrow" w:hAnsi="Arial Narrow" w:cstheme="minorHAnsi"/>
          <w:sz w:val="22"/>
          <w:szCs w:val="22"/>
        </w:rPr>
      </w:pPr>
      <w:r w:rsidRPr="00504280">
        <w:rPr>
          <w:rFonts w:ascii="Arial Narrow" w:hAnsi="Arial Narrow" w:cstheme="minorHAnsi"/>
          <w:sz w:val="22"/>
          <w:szCs w:val="22"/>
        </w:rPr>
        <w:t xml:space="preserve">Rédiger les actes de gestion : détachement, disponibilité, délégation, recul de limite d’âge, prolongation d’activité, </w:t>
      </w:r>
      <w:proofErr w:type="spellStart"/>
      <w:r w:rsidRPr="00504280">
        <w:rPr>
          <w:rFonts w:ascii="Arial Narrow" w:hAnsi="Arial Narrow" w:cstheme="minorHAnsi"/>
          <w:sz w:val="22"/>
          <w:szCs w:val="22"/>
        </w:rPr>
        <w:t>consultanat</w:t>
      </w:r>
      <w:proofErr w:type="spellEnd"/>
      <w:r w:rsidRPr="00504280">
        <w:rPr>
          <w:rFonts w:ascii="Arial Narrow" w:hAnsi="Arial Narrow" w:cstheme="minorHAnsi"/>
          <w:sz w:val="22"/>
          <w:szCs w:val="22"/>
        </w:rPr>
        <w:t xml:space="preserve">, changement de discipline …) en lien avec le ministère en charge de l’enseignement supérieur ou les universités </w:t>
      </w:r>
    </w:p>
    <w:p w:rsidR="00E544AE" w:rsidRPr="00504280" w:rsidRDefault="00E544AE" w:rsidP="00E544AE">
      <w:pPr>
        <w:pStyle w:val="Paragraphedeliste"/>
        <w:numPr>
          <w:ilvl w:val="1"/>
          <w:numId w:val="16"/>
        </w:numPr>
        <w:overflowPunct/>
        <w:autoSpaceDE/>
        <w:adjustRightInd/>
        <w:spacing w:after="0" w:line="0" w:lineRule="atLeast"/>
        <w:ind w:left="709"/>
        <w:rPr>
          <w:rFonts w:ascii="Arial Narrow" w:hAnsi="Arial Narrow" w:cstheme="minorHAnsi"/>
          <w:sz w:val="22"/>
          <w:szCs w:val="22"/>
        </w:rPr>
      </w:pPr>
      <w:r w:rsidRPr="00504280">
        <w:rPr>
          <w:rFonts w:ascii="Arial Narrow" w:hAnsi="Arial Narrow" w:cstheme="minorHAnsi"/>
          <w:sz w:val="22"/>
          <w:szCs w:val="22"/>
        </w:rPr>
        <w:lastRenderedPageBreak/>
        <w:t xml:space="preserve">Tenir et mettre à jour le dossier individuel des </w:t>
      </w:r>
      <w:r w:rsidR="00D44981" w:rsidRPr="00504280">
        <w:rPr>
          <w:rFonts w:ascii="Arial Narrow" w:hAnsi="Arial Narrow" w:cstheme="minorHAnsi"/>
          <w:sz w:val="22"/>
          <w:szCs w:val="22"/>
        </w:rPr>
        <w:t>p</w:t>
      </w:r>
      <w:r w:rsidR="0035632C">
        <w:rPr>
          <w:rFonts w:ascii="Arial Narrow" w:hAnsi="Arial Narrow" w:cstheme="minorHAnsi"/>
          <w:sz w:val="22"/>
          <w:szCs w:val="22"/>
        </w:rPr>
        <w:t xml:space="preserve">ersonnels </w:t>
      </w:r>
      <w:r w:rsidR="00D44981" w:rsidRPr="00504280">
        <w:rPr>
          <w:rFonts w:ascii="Arial Narrow" w:hAnsi="Arial Narrow" w:cstheme="minorHAnsi"/>
          <w:sz w:val="22"/>
          <w:szCs w:val="22"/>
        </w:rPr>
        <w:t xml:space="preserve">hospitalo-universitaires ainsi que le </w:t>
      </w:r>
      <w:r w:rsidRPr="00504280">
        <w:rPr>
          <w:rFonts w:ascii="Arial Narrow" w:hAnsi="Arial Narrow" w:cstheme="minorHAnsi"/>
          <w:sz w:val="22"/>
          <w:szCs w:val="22"/>
        </w:rPr>
        <w:t>SIRH ;</w:t>
      </w:r>
    </w:p>
    <w:p w:rsidR="00D44981" w:rsidRPr="00504280" w:rsidRDefault="00D44981" w:rsidP="00D44981">
      <w:pPr>
        <w:overflowPunct/>
        <w:autoSpaceDE/>
        <w:adjustRightInd/>
        <w:spacing w:after="0" w:line="0" w:lineRule="atLeast"/>
        <w:rPr>
          <w:rFonts w:ascii="Arial Narrow" w:hAnsi="Arial Narrow" w:cstheme="minorHAnsi"/>
          <w:sz w:val="22"/>
          <w:szCs w:val="22"/>
        </w:rPr>
      </w:pPr>
      <w:r w:rsidRPr="00504280">
        <w:rPr>
          <w:rFonts w:ascii="Arial Narrow" w:hAnsi="Arial Narrow" w:cstheme="minorHAnsi"/>
          <w:sz w:val="22"/>
          <w:szCs w:val="22"/>
        </w:rPr>
        <w:t>Ce poste engendre des liens constants et étroits avec nos partenaires : les personnels hospitalo-universitaires, le conseil national des universités (CNU), le ministère en charge de l’enseignement supérieur, la direction générale de l’offre de soin, les agences régionales de santé et leurs délégations territoriales, les directeurs des établissements publics de santé, les universités.</w:t>
      </w:r>
    </w:p>
    <w:p w:rsidR="00A73602" w:rsidRPr="00A20E55" w:rsidRDefault="00A73602" w:rsidP="00A73602">
      <w:pPr>
        <w:overflowPunct/>
        <w:autoSpaceDE/>
        <w:autoSpaceDN/>
        <w:adjustRightInd/>
        <w:spacing w:after="200" w:line="276" w:lineRule="auto"/>
        <w:ind w:left="720"/>
        <w:contextualSpacing/>
        <w:textAlignment w:val="auto"/>
        <w:rPr>
          <w:rFonts w:cs="Arial"/>
          <w:szCs w:val="24"/>
        </w:rPr>
      </w:pPr>
      <w:r w:rsidRPr="00A20E55">
        <w:rPr>
          <w:rFonts w:cs="Arial"/>
          <w:noProof/>
          <w:szCs w:val="24"/>
        </w:rPr>
        <w:drawing>
          <wp:anchor distT="0" distB="0" distL="114300" distR="114300" simplePos="0" relativeHeight="251661312" behindDoc="1" locked="0" layoutInCell="1" allowOverlap="1" wp14:anchorId="3721ECB5" wp14:editId="2B829CA5">
            <wp:simplePos x="0" y="0"/>
            <wp:positionH relativeFrom="column">
              <wp:posOffset>-278765</wp:posOffset>
            </wp:positionH>
            <wp:positionV relativeFrom="paragraph">
              <wp:posOffset>65776</wp:posOffset>
            </wp:positionV>
            <wp:extent cx="483235" cy="48323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_01 violet.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83235" cy="483235"/>
                    </a:xfrm>
                    <a:prstGeom prst="pie">
                      <a:avLst/>
                    </a:prstGeom>
                  </pic:spPr>
                </pic:pic>
              </a:graphicData>
            </a:graphic>
            <wp14:sizeRelH relativeFrom="page">
              <wp14:pctWidth>0</wp14:pctWidth>
            </wp14:sizeRelH>
            <wp14:sizeRelV relativeFrom="page">
              <wp14:pctHeight>0</wp14:pctHeight>
            </wp14:sizeRelV>
          </wp:anchor>
        </w:drawing>
      </w:r>
    </w:p>
    <w:p w:rsidR="00A73602" w:rsidRDefault="00A73602" w:rsidP="00A73602">
      <w:pPr>
        <w:overflowPunct/>
        <w:autoSpaceDE/>
        <w:autoSpaceDN/>
        <w:adjustRightInd/>
        <w:spacing w:after="0" w:line="0" w:lineRule="atLeast"/>
        <w:textAlignment w:val="auto"/>
        <w:rPr>
          <w:rFonts w:eastAsia="Calibri" w:cs="Arial"/>
          <w:b/>
          <w:color w:val="005CA9"/>
          <w:szCs w:val="28"/>
          <w:lang w:eastAsia="en-US"/>
        </w:rPr>
      </w:pPr>
    </w:p>
    <w:p w:rsidR="00A73602" w:rsidRPr="00A20E55" w:rsidRDefault="00A73602" w:rsidP="00A73602">
      <w:pPr>
        <w:overflowPunct/>
        <w:autoSpaceDE/>
        <w:autoSpaceDN/>
        <w:adjustRightInd/>
        <w:spacing w:after="0" w:line="0" w:lineRule="atLeast"/>
        <w:textAlignment w:val="auto"/>
        <w:rPr>
          <w:rFonts w:eastAsia="Calibri" w:cs="Arial"/>
          <w:b/>
          <w:color w:val="005CA9"/>
          <w:szCs w:val="28"/>
          <w:lang w:eastAsia="en-US"/>
        </w:rPr>
      </w:pPr>
      <w:r w:rsidRPr="00A20E55">
        <w:rPr>
          <w:rFonts w:eastAsia="Calibri" w:cs="Arial"/>
          <w:b/>
          <w:color w:val="005CA9"/>
          <w:szCs w:val="28"/>
          <w:lang w:eastAsia="en-US"/>
        </w:rPr>
        <w:t>VOTRE PROFIL</w:t>
      </w:r>
    </w:p>
    <w:p w:rsidR="005E4D11" w:rsidRPr="00504280" w:rsidRDefault="005E4D11" w:rsidP="0070433B">
      <w:pPr>
        <w:overflowPunct/>
        <w:autoSpaceDE/>
        <w:autoSpaceDN/>
        <w:adjustRightInd/>
        <w:spacing w:after="0" w:line="0" w:lineRule="atLeast"/>
        <w:textAlignment w:val="auto"/>
        <w:rPr>
          <w:rFonts w:ascii="Arial Narrow" w:eastAsia="Calibri" w:hAnsi="Arial Narrow" w:cstheme="minorHAnsi"/>
          <w:b/>
          <w:sz w:val="22"/>
          <w:szCs w:val="22"/>
          <w:u w:val="single"/>
          <w:lang w:eastAsia="en-US"/>
        </w:rPr>
      </w:pPr>
    </w:p>
    <w:p w:rsidR="00334A70" w:rsidRPr="00504280" w:rsidRDefault="00334A70" w:rsidP="00334A70">
      <w:pPr>
        <w:spacing w:after="0" w:line="278" w:lineRule="atLeast"/>
        <w:ind w:right="142"/>
        <w:rPr>
          <w:rFonts w:ascii="Arial Narrow" w:hAnsi="Arial Narrow" w:cstheme="minorHAnsi"/>
          <w:iCs/>
          <w:sz w:val="22"/>
          <w:szCs w:val="22"/>
        </w:rPr>
      </w:pPr>
      <w:r w:rsidRPr="00504280">
        <w:rPr>
          <w:rFonts w:ascii="Arial Narrow" w:hAnsi="Arial Narrow" w:cstheme="minorHAnsi"/>
          <w:iCs/>
          <w:sz w:val="22"/>
          <w:szCs w:val="22"/>
        </w:rPr>
        <w:t>Formation : BAC +2</w:t>
      </w:r>
      <w:r w:rsidR="00D44981" w:rsidRPr="00504280">
        <w:rPr>
          <w:rFonts w:ascii="Arial Narrow" w:hAnsi="Arial Narrow"/>
          <w:sz w:val="22"/>
          <w:szCs w:val="22"/>
        </w:rPr>
        <w:t xml:space="preserve"> </w:t>
      </w:r>
      <w:r w:rsidR="00D44981" w:rsidRPr="00504280">
        <w:rPr>
          <w:rFonts w:ascii="Arial Narrow" w:hAnsi="Arial Narrow" w:cstheme="minorHAnsi"/>
          <w:iCs/>
          <w:sz w:val="22"/>
          <w:szCs w:val="22"/>
        </w:rPr>
        <w:t>ou justifier de 4 années d’expériences dans des fonctions RH de niveau équivalent.</w:t>
      </w:r>
    </w:p>
    <w:p w:rsidR="00334A70" w:rsidRPr="00504280" w:rsidRDefault="00334A70" w:rsidP="00334A70">
      <w:pPr>
        <w:spacing w:after="0" w:line="278" w:lineRule="atLeast"/>
        <w:ind w:right="142"/>
        <w:rPr>
          <w:rFonts w:ascii="Arial Narrow" w:hAnsi="Arial Narrow" w:cstheme="minorHAnsi"/>
          <w:iCs/>
          <w:sz w:val="22"/>
          <w:szCs w:val="22"/>
        </w:rPr>
      </w:pPr>
    </w:p>
    <w:p w:rsidR="00D44981" w:rsidRPr="00D44981" w:rsidRDefault="00D44981" w:rsidP="00D44981">
      <w:pPr>
        <w:overflowPunct/>
        <w:autoSpaceDE/>
        <w:autoSpaceDN/>
        <w:adjustRightInd/>
        <w:spacing w:after="0" w:line="240" w:lineRule="auto"/>
        <w:textAlignment w:val="auto"/>
        <w:rPr>
          <w:rFonts w:ascii="Arial Narrow" w:hAnsi="Arial Narrow" w:cs="Calibri"/>
          <w:b/>
          <w:sz w:val="22"/>
          <w:szCs w:val="22"/>
          <w:u w:val="single"/>
        </w:rPr>
      </w:pPr>
      <w:r w:rsidRPr="00D44981">
        <w:rPr>
          <w:rFonts w:ascii="Arial Narrow" w:hAnsi="Arial Narrow" w:cs="Calibri"/>
          <w:b/>
          <w:sz w:val="22"/>
          <w:szCs w:val="22"/>
          <w:u w:val="single"/>
        </w:rPr>
        <w:t>Savoirs :</w:t>
      </w:r>
    </w:p>
    <w:p w:rsidR="00D44981" w:rsidRPr="00D44981" w:rsidRDefault="00D44981" w:rsidP="002367B4">
      <w:pPr>
        <w:overflowPunct/>
        <w:autoSpaceDE/>
        <w:autoSpaceDN/>
        <w:adjustRightInd/>
        <w:spacing w:after="0" w:line="240" w:lineRule="exact"/>
        <w:ind w:left="709" w:hanging="426"/>
        <w:textAlignment w:val="auto"/>
        <w:rPr>
          <w:rFonts w:ascii="Arial Narrow" w:hAnsi="Arial Narrow" w:cs="Calibri"/>
          <w:sz w:val="22"/>
          <w:szCs w:val="22"/>
        </w:rPr>
      </w:pPr>
      <w:r w:rsidRPr="00D44981">
        <w:rPr>
          <w:rFonts w:ascii="Arial Narrow" w:hAnsi="Arial Narrow" w:cs="Calibri"/>
          <w:sz w:val="22"/>
          <w:szCs w:val="22"/>
        </w:rPr>
        <w:t xml:space="preserve">- </w:t>
      </w:r>
      <w:r w:rsidRPr="00D44981">
        <w:rPr>
          <w:rFonts w:ascii="Arial Narrow" w:hAnsi="Arial Narrow" w:cs="Calibri"/>
          <w:sz w:val="22"/>
          <w:szCs w:val="22"/>
        </w:rPr>
        <w:tab/>
        <w:t>Expérience dans le domaine de la gestion de carrière ou des ressources humaines ;</w:t>
      </w:r>
    </w:p>
    <w:p w:rsidR="00D44981" w:rsidRPr="00D44981" w:rsidRDefault="00D44981" w:rsidP="002367B4">
      <w:pPr>
        <w:spacing w:after="0" w:line="240" w:lineRule="exact"/>
        <w:ind w:left="709" w:hanging="426"/>
        <w:rPr>
          <w:rFonts w:ascii="Arial Narrow" w:eastAsia="Calibri" w:hAnsi="Arial Narrow" w:cs="Calibri"/>
          <w:sz w:val="22"/>
          <w:szCs w:val="22"/>
          <w:lang w:eastAsia="en-US"/>
        </w:rPr>
      </w:pPr>
      <w:r w:rsidRPr="00D44981">
        <w:rPr>
          <w:rFonts w:ascii="Arial Narrow" w:eastAsia="Calibri" w:hAnsi="Arial Narrow" w:cs="Calibri"/>
          <w:sz w:val="22"/>
          <w:szCs w:val="22"/>
          <w:lang w:eastAsia="en-US"/>
        </w:rPr>
        <w:t xml:space="preserve">- </w:t>
      </w:r>
      <w:r w:rsidRPr="00D44981">
        <w:rPr>
          <w:rFonts w:ascii="Arial Narrow" w:eastAsia="Calibri" w:hAnsi="Arial Narrow" w:cs="Calibri"/>
          <w:sz w:val="22"/>
          <w:szCs w:val="22"/>
          <w:lang w:eastAsia="en-US"/>
        </w:rPr>
        <w:tab/>
        <w:t>Maîtrise des règles de gestion des personnels et si possible de la fonction publique ;</w:t>
      </w:r>
    </w:p>
    <w:p w:rsidR="00D44981" w:rsidRPr="00D44981" w:rsidRDefault="00D44981" w:rsidP="002367B4">
      <w:pPr>
        <w:spacing w:after="0" w:line="278" w:lineRule="atLeast"/>
        <w:ind w:left="709" w:hanging="426"/>
        <w:rPr>
          <w:rFonts w:ascii="Arial Narrow" w:eastAsia="Calibri" w:hAnsi="Arial Narrow" w:cs="Calibri"/>
          <w:sz w:val="22"/>
          <w:szCs w:val="22"/>
          <w:lang w:eastAsia="en-US"/>
        </w:rPr>
      </w:pPr>
      <w:r w:rsidRPr="00D44981">
        <w:rPr>
          <w:rFonts w:ascii="Arial Narrow" w:eastAsia="Calibri" w:hAnsi="Arial Narrow" w:cs="Calibri"/>
          <w:sz w:val="22"/>
          <w:szCs w:val="22"/>
          <w:lang w:eastAsia="en-US"/>
        </w:rPr>
        <w:t xml:space="preserve">- </w:t>
      </w:r>
      <w:r w:rsidRPr="00D44981">
        <w:rPr>
          <w:rFonts w:ascii="Arial Narrow" w:eastAsia="Calibri" w:hAnsi="Arial Narrow" w:cs="Calibri"/>
          <w:sz w:val="22"/>
          <w:szCs w:val="22"/>
          <w:lang w:eastAsia="en-US"/>
        </w:rPr>
        <w:tab/>
        <w:t>Connaissances en droit public (notions de base) ;</w:t>
      </w:r>
    </w:p>
    <w:p w:rsidR="00D44981" w:rsidRPr="00D44981" w:rsidRDefault="00D44981" w:rsidP="002367B4">
      <w:pPr>
        <w:spacing w:after="0" w:line="278" w:lineRule="atLeast"/>
        <w:ind w:left="709" w:hanging="426"/>
        <w:rPr>
          <w:rFonts w:ascii="Arial Narrow" w:eastAsia="Calibri" w:hAnsi="Arial Narrow" w:cs="Calibri"/>
          <w:sz w:val="22"/>
          <w:szCs w:val="22"/>
          <w:lang w:eastAsia="en-US"/>
        </w:rPr>
      </w:pPr>
      <w:r w:rsidRPr="00D44981">
        <w:rPr>
          <w:rFonts w:ascii="Arial Narrow" w:eastAsia="Calibri" w:hAnsi="Arial Narrow" w:cs="Calibri"/>
          <w:sz w:val="22"/>
          <w:szCs w:val="22"/>
          <w:lang w:eastAsia="en-US"/>
        </w:rPr>
        <w:t xml:space="preserve">- </w:t>
      </w:r>
      <w:r w:rsidRPr="00D44981">
        <w:rPr>
          <w:rFonts w:ascii="Arial Narrow" w:eastAsia="Calibri" w:hAnsi="Arial Narrow" w:cs="Calibri"/>
          <w:sz w:val="22"/>
          <w:szCs w:val="22"/>
          <w:lang w:eastAsia="en-US"/>
        </w:rPr>
        <w:tab/>
        <w:t>Maîtrise des logiciels bureautiques (Word, Excel,</w:t>
      </w:r>
      <w:r w:rsidR="00504280" w:rsidRPr="00504280">
        <w:rPr>
          <w:rFonts w:ascii="Arial Narrow" w:eastAsia="Calibri" w:hAnsi="Arial Narrow" w:cs="Calibri"/>
          <w:sz w:val="22"/>
          <w:szCs w:val="22"/>
          <w:lang w:eastAsia="en-US"/>
        </w:rPr>
        <w:t xml:space="preserve"> </w:t>
      </w:r>
      <w:r w:rsidRPr="00D44981">
        <w:rPr>
          <w:rFonts w:ascii="Arial Narrow" w:eastAsia="Calibri" w:hAnsi="Arial Narrow" w:cs="Calibri"/>
          <w:sz w:val="22"/>
          <w:szCs w:val="22"/>
          <w:lang w:eastAsia="en-US"/>
        </w:rPr>
        <w:t>messagerie électronique).</w:t>
      </w:r>
    </w:p>
    <w:p w:rsidR="00D44981" w:rsidRPr="00D44981" w:rsidRDefault="00D44981" w:rsidP="00D44981">
      <w:pPr>
        <w:spacing w:after="0" w:line="278" w:lineRule="atLeast"/>
        <w:rPr>
          <w:rFonts w:ascii="Arial Narrow" w:eastAsia="Calibri" w:hAnsi="Arial Narrow" w:cs="Calibri"/>
          <w:sz w:val="22"/>
          <w:szCs w:val="22"/>
          <w:lang w:eastAsia="en-US"/>
        </w:rPr>
      </w:pPr>
    </w:p>
    <w:p w:rsidR="00D44981" w:rsidRPr="00D44981" w:rsidRDefault="00D44981" w:rsidP="00D44981">
      <w:pPr>
        <w:spacing w:after="0" w:line="278" w:lineRule="atLeast"/>
        <w:rPr>
          <w:rFonts w:ascii="Arial Narrow" w:eastAsia="Calibri" w:hAnsi="Arial Narrow" w:cs="Calibri"/>
          <w:b/>
          <w:sz w:val="22"/>
          <w:szCs w:val="22"/>
          <w:u w:val="single"/>
          <w:lang w:eastAsia="en-US"/>
        </w:rPr>
      </w:pPr>
      <w:r w:rsidRPr="00D44981">
        <w:rPr>
          <w:rFonts w:ascii="Arial Narrow" w:eastAsia="Calibri" w:hAnsi="Arial Narrow" w:cs="Calibri"/>
          <w:b/>
          <w:sz w:val="22"/>
          <w:szCs w:val="22"/>
          <w:u w:val="single"/>
          <w:lang w:eastAsia="en-US"/>
        </w:rPr>
        <w:t>Savoir-faire :</w:t>
      </w:r>
    </w:p>
    <w:p w:rsidR="00D44981" w:rsidRPr="00D44981" w:rsidRDefault="002367B4" w:rsidP="002367B4">
      <w:pPr>
        <w:spacing w:after="0" w:line="278" w:lineRule="atLeast"/>
        <w:ind w:left="709" w:hanging="425"/>
        <w:rPr>
          <w:rFonts w:ascii="Arial Narrow" w:eastAsia="Calibri" w:hAnsi="Arial Narrow" w:cs="Calibri"/>
          <w:sz w:val="22"/>
          <w:szCs w:val="22"/>
          <w:lang w:eastAsia="en-US"/>
        </w:rPr>
      </w:pPr>
      <w:r>
        <w:rPr>
          <w:rFonts w:ascii="Arial Narrow" w:eastAsia="Calibri" w:hAnsi="Arial Narrow" w:cs="Calibri"/>
          <w:sz w:val="22"/>
          <w:szCs w:val="22"/>
          <w:lang w:eastAsia="en-US"/>
        </w:rPr>
        <w:t>-</w:t>
      </w:r>
      <w:r>
        <w:rPr>
          <w:rFonts w:ascii="Arial Narrow" w:eastAsia="Calibri" w:hAnsi="Arial Narrow" w:cs="Calibri"/>
          <w:sz w:val="22"/>
          <w:szCs w:val="22"/>
          <w:lang w:eastAsia="en-US"/>
        </w:rPr>
        <w:tab/>
      </w:r>
      <w:r w:rsidR="00D44981" w:rsidRPr="00D44981">
        <w:rPr>
          <w:rFonts w:ascii="Arial Narrow" w:eastAsia="Calibri" w:hAnsi="Arial Narrow" w:cs="Calibri"/>
          <w:sz w:val="22"/>
          <w:szCs w:val="22"/>
          <w:lang w:eastAsia="en-US"/>
        </w:rPr>
        <w:t>Qualités d’expression écrite et orale</w:t>
      </w:r>
    </w:p>
    <w:p w:rsidR="00D44981" w:rsidRPr="00D44981" w:rsidRDefault="00D44981" w:rsidP="002367B4">
      <w:pPr>
        <w:spacing w:after="0" w:line="278" w:lineRule="atLeast"/>
        <w:ind w:left="709" w:hanging="425"/>
        <w:rPr>
          <w:rFonts w:ascii="Arial Narrow" w:eastAsia="Calibri" w:hAnsi="Arial Narrow" w:cs="Calibri"/>
          <w:sz w:val="22"/>
          <w:szCs w:val="22"/>
          <w:lang w:eastAsia="en-US"/>
        </w:rPr>
      </w:pPr>
      <w:r w:rsidRPr="00D44981">
        <w:rPr>
          <w:rFonts w:ascii="Arial Narrow" w:eastAsia="Calibri" w:hAnsi="Arial Narrow" w:cs="Calibri"/>
          <w:sz w:val="22"/>
          <w:szCs w:val="22"/>
          <w:lang w:eastAsia="en-US"/>
        </w:rPr>
        <w:t xml:space="preserve">- </w:t>
      </w:r>
      <w:r w:rsidR="002367B4">
        <w:rPr>
          <w:rFonts w:ascii="Arial Narrow" w:eastAsia="Calibri" w:hAnsi="Arial Narrow" w:cs="Calibri"/>
          <w:sz w:val="22"/>
          <w:szCs w:val="22"/>
          <w:lang w:eastAsia="en-US"/>
        </w:rPr>
        <w:tab/>
      </w:r>
      <w:r w:rsidRPr="00D44981">
        <w:rPr>
          <w:rFonts w:ascii="Arial Narrow" w:eastAsia="Calibri" w:hAnsi="Arial Narrow" w:cs="Calibri"/>
          <w:sz w:val="22"/>
          <w:szCs w:val="22"/>
          <w:lang w:eastAsia="en-US"/>
        </w:rPr>
        <w:t xml:space="preserve">Esprit  d’équipe </w:t>
      </w:r>
    </w:p>
    <w:p w:rsidR="00D44981" w:rsidRPr="00D44981" w:rsidRDefault="00D44981" w:rsidP="002367B4">
      <w:pPr>
        <w:spacing w:after="0" w:line="278" w:lineRule="atLeast"/>
        <w:ind w:left="709" w:hanging="425"/>
        <w:rPr>
          <w:rFonts w:ascii="Arial Narrow" w:eastAsia="Calibri" w:hAnsi="Arial Narrow" w:cs="Calibri"/>
          <w:sz w:val="22"/>
          <w:szCs w:val="22"/>
          <w:lang w:eastAsia="en-US"/>
        </w:rPr>
      </w:pPr>
      <w:r w:rsidRPr="00D44981">
        <w:rPr>
          <w:rFonts w:ascii="Arial Narrow" w:eastAsia="Calibri" w:hAnsi="Arial Narrow" w:cs="Calibri"/>
          <w:sz w:val="22"/>
          <w:szCs w:val="22"/>
          <w:lang w:eastAsia="en-US"/>
        </w:rPr>
        <w:t xml:space="preserve">- </w:t>
      </w:r>
      <w:r w:rsidRPr="00D44981">
        <w:rPr>
          <w:rFonts w:ascii="Arial Narrow" w:eastAsia="Calibri" w:hAnsi="Arial Narrow" w:cs="Calibri"/>
          <w:sz w:val="22"/>
          <w:szCs w:val="22"/>
          <w:lang w:eastAsia="en-US"/>
        </w:rPr>
        <w:tab/>
        <w:t>Capacité à mettre en œuvre des dispositions règlementaires ;</w:t>
      </w:r>
    </w:p>
    <w:p w:rsidR="00D44981" w:rsidRPr="00D44981" w:rsidRDefault="00D44981" w:rsidP="002367B4">
      <w:pPr>
        <w:spacing w:after="0" w:line="278" w:lineRule="atLeast"/>
        <w:ind w:left="709" w:hanging="425"/>
        <w:rPr>
          <w:rFonts w:ascii="Arial Narrow" w:eastAsia="Calibri" w:hAnsi="Arial Narrow" w:cs="Calibri"/>
          <w:sz w:val="22"/>
          <w:szCs w:val="22"/>
          <w:lang w:eastAsia="en-US"/>
        </w:rPr>
      </w:pPr>
      <w:r w:rsidRPr="00D44981">
        <w:rPr>
          <w:rFonts w:ascii="Arial Narrow" w:eastAsia="Calibri" w:hAnsi="Arial Narrow" w:cs="Calibri"/>
          <w:sz w:val="22"/>
          <w:szCs w:val="22"/>
          <w:lang w:eastAsia="en-US"/>
        </w:rPr>
        <w:t>-</w:t>
      </w:r>
      <w:r w:rsidRPr="00D44981">
        <w:rPr>
          <w:rFonts w:ascii="Arial Narrow" w:eastAsia="Calibri" w:hAnsi="Arial Narrow" w:cs="Calibri"/>
          <w:sz w:val="22"/>
          <w:szCs w:val="22"/>
          <w:lang w:eastAsia="en-US"/>
        </w:rPr>
        <w:tab/>
        <w:t>Prendre en compte les demandes et y répondre de manière appropriée ;</w:t>
      </w:r>
    </w:p>
    <w:p w:rsidR="00D44981" w:rsidRPr="00D44981" w:rsidRDefault="00D44981" w:rsidP="002367B4">
      <w:pPr>
        <w:numPr>
          <w:ilvl w:val="0"/>
          <w:numId w:val="21"/>
        </w:numPr>
        <w:spacing w:after="0" w:line="278" w:lineRule="atLeast"/>
        <w:ind w:left="709" w:hanging="425"/>
        <w:rPr>
          <w:rFonts w:ascii="Arial Narrow" w:eastAsia="Calibri" w:hAnsi="Arial Narrow" w:cs="Calibri"/>
          <w:sz w:val="22"/>
          <w:szCs w:val="22"/>
          <w:lang w:eastAsia="en-US"/>
        </w:rPr>
      </w:pPr>
      <w:r w:rsidRPr="00D44981">
        <w:rPr>
          <w:rFonts w:ascii="Arial Narrow" w:eastAsia="Calibri" w:hAnsi="Arial Narrow" w:cs="Calibri"/>
          <w:sz w:val="22"/>
          <w:szCs w:val="22"/>
          <w:lang w:eastAsia="en-US"/>
        </w:rPr>
        <w:t>Savoir gérer son activité dans un calendrier  et un cadre de gestion complexe.</w:t>
      </w:r>
    </w:p>
    <w:p w:rsidR="00D44981" w:rsidRPr="00D44981" w:rsidRDefault="00D44981" w:rsidP="00D44981">
      <w:pPr>
        <w:spacing w:after="0" w:line="278" w:lineRule="atLeast"/>
        <w:ind w:left="360"/>
        <w:rPr>
          <w:rFonts w:ascii="Arial Narrow" w:eastAsia="Calibri" w:hAnsi="Arial Narrow" w:cs="Calibri"/>
          <w:sz w:val="22"/>
          <w:szCs w:val="22"/>
          <w:lang w:eastAsia="en-US"/>
        </w:rPr>
      </w:pPr>
    </w:p>
    <w:p w:rsidR="00D44981" w:rsidRPr="00D44981" w:rsidRDefault="00D44981" w:rsidP="00D44981">
      <w:pPr>
        <w:spacing w:after="0" w:line="278" w:lineRule="atLeast"/>
        <w:rPr>
          <w:rFonts w:ascii="Arial Narrow" w:eastAsia="Calibri" w:hAnsi="Arial Narrow" w:cs="Calibri"/>
          <w:b/>
          <w:sz w:val="22"/>
          <w:szCs w:val="22"/>
          <w:u w:val="single"/>
          <w:lang w:eastAsia="en-US"/>
        </w:rPr>
      </w:pPr>
      <w:r w:rsidRPr="00D44981">
        <w:rPr>
          <w:rFonts w:ascii="Arial Narrow" w:eastAsia="Calibri" w:hAnsi="Arial Narrow" w:cs="Calibri"/>
          <w:b/>
          <w:sz w:val="22"/>
          <w:szCs w:val="22"/>
          <w:u w:val="single"/>
          <w:lang w:eastAsia="en-US"/>
        </w:rPr>
        <w:t>Les connaissances à acquérir :</w:t>
      </w:r>
    </w:p>
    <w:p w:rsidR="00D44981" w:rsidRPr="00D44981" w:rsidRDefault="00D44981" w:rsidP="002367B4">
      <w:pPr>
        <w:numPr>
          <w:ilvl w:val="0"/>
          <w:numId w:val="19"/>
        </w:numPr>
        <w:tabs>
          <w:tab w:val="num" w:pos="709"/>
        </w:tabs>
        <w:spacing w:after="0" w:line="278" w:lineRule="atLeast"/>
        <w:ind w:left="709"/>
        <w:rPr>
          <w:rFonts w:ascii="Arial Narrow" w:eastAsia="Calibri" w:hAnsi="Arial Narrow" w:cs="Calibri"/>
          <w:sz w:val="22"/>
          <w:szCs w:val="22"/>
          <w:lang w:eastAsia="en-US"/>
        </w:rPr>
      </w:pPr>
      <w:r w:rsidRPr="00D44981">
        <w:rPr>
          <w:rFonts w:ascii="Arial Narrow" w:eastAsia="Calibri" w:hAnsi="Arial Narrow" w:cs="Calibri"/>
          <w:sz w:val="22"/>
          <w:szCs w:val="22"/>
          <w:lang w:eastAsia="en-US"/>
        </w:rPr>
        <w:t>Statut des personnels hospitalo-universitaire</w:t>
      </w:r>
    </w:p>
    <w:p w:rsidR="00D44981" w:rsidRPr="00D44981" w:rsidRDefault="00D44981" w:rsidP="002367B4">
      <w:pPr>
        <w:numPr>
          <w:ilvl w:val="0"/>
          <w:numId w:val="19"/>
        </w:numPr>
        <w:tabs>
          <w:tab w:val="num" w:pos="709"/>
        </w:tabs>
        <w:spacing w:after="0" w:line="278" w:lineRule="atLeast"/>
        <w:ind w:left="709"/>
        <w:rPr>
          <w:rFonts w:ascii="Arial Narrow" w:eastAsia="Calibri" w:hAnsi="Arial Narrow" w:cs="Calibri"/>
          <w:sz w:val="22"/>
          <w:szCs w:val="22"/>
          <w:lang w:eastAsia="en-US"/>
        </w:rPr>
      </w:pPr>
      <w:r w:rsidRPr="00D44981">
        <w:rPr>
          <w:rFonts w:ascii="Arial Narrow" w:eastAsia="Calibri" w:hAnsi="Arial Narrow" w:cs="Calibri"/>
          <w:sz w:val="22"/>
          <w:szCs w:val="22"/>
          <w:lang w:eastAsia="en-US"/>
        </w:rPr>
        <w:t xml:space="preserve">Maîtrise des applications informatiques dédiées SIGHU et CESP </w:t>
      </w:r>
    </w:p>
    <w:p w:rsidR="00D44981" w:rsidRPr="00D44981" w:rsidRDefault="00D44981" w:rsidP="00D44981">
      <w:pPr>
        <w:spacing w:after="0" w:line="278" w:lineRule="atLeast"/>
        <w:ind w:left="360"/>
        <w:rPr>
          <w:rFonts w:ascii="Arial Narrow" w:eastAsia="Calibri" w:hAnsi="Arial Narrow" w:cs="Calibri"/>
          <w:sz w:val="22"/>
          <w:szCs w:val="22"/>
          <w:lang w:eastAsia="en-US"/>
        </w:rPr>
      </w:pPr>
    </w:p>
    <w:p w:rsidR="00D44981" w:rsidRPr="00D44981" w:rsidRDefault="00D44981" w:rsidP="00D44981">
      <w:pPr>
        <w:spacing w:after="0" w:line="278" w:lineRule="atLeast"/>
        <w:rPr>
          <w:rFonts w:ascii="Arial Narrow" w:eastAsia="Calibri" w:hAnsi="Arial Narrow" w:cs="Calibri"/>
          <w:b/>
          <w:sz w:val="22"/>
          <w:szCs w:val="22"/>
          <w:u w:val="single"/>
          <w:lang w:eastAsia="en-US"/>
        </w:rPr>
      </w:pPr>
      <w:r w:rsidRPr="00D44981">
        <w:rPr>
          <w:rFonts w:ascii="Arial Narrow" w:eastAsia="Calibri" w:hAnsi="Arial Narrow" w:cs="Calibri"/>
          <w:b/>
          <w:sz w:val="22"/>
          <w:szCs w:val="22"/>
          <w:u w:val="single"/>
          <w:lang w:eastAsia="en-US"/>
        </w:rPr>
        <w:t>Savoir-être :</w:t>
      </w:r>
    </w:p>
    <w:p w:rsidR="00D44981" w:rsidRPr="00D44981" w:rsidRDefault="00D44981" w:rsidP="00D44981">
      <w:pPr>
        <w:numPr>
          <w:ilvl w:val="0"/>
          <w:numId w:val="20"/>
        </w:numPr>
        <w:tabs>
          <w:tab w:val="clear" w:pos="360"/>
          <w:tab w:val="num" w:pos="709"/>
        </w:tabs>
        <w:spacing w:after="0" w:line="278" w:lineRule="atLeast"/>
        <w:ind w:left="709"/>
        <w:rPr>
          <w:rFonts w:ascii="Arial Narrow" w:eastAsia="Calibri" w:hAnsi="Arial Narrow" w:cs="Calibri"/>
          <w:sz w:val="22"/>
          <w:szCs w:val="22"/>
          <w:lang w:eastAsia="en-US"/>
        </w:rPr>
      </w:pPr>
      <w:r w:rsidRPr="00D44981">
        <w:rPr>
          <w:rFonts w:ascii="Arial Narrow" w:eastAsia="Calibri" w:hAnsi="Arial Narrow" w:cs="Calibri"/>
          <w:sz w:val="22"/>
          <w:szCs w:val="22"/>
          <w:lang w:eastAsia="en-US"/>
        </w:rPr>
        <w:t>Rigueur, méthode ;</w:t>
      </w:r>
      <w:r w:rsidRPr="00D44981">
        <w:rPr>
          <w:rFonts w:ascii="Arial Narrow" w:eastAsia="Calibri" w:hAnsi="Arial Narrow" w:cs="Calibri"/>
          <w:sz w:val="22"/>
          <w:szCs w:val="22"/>
          <w:lang w:eastAsia="en-US"/>
        </w:rPr>
        <w:tab/>
      </w:r>
    </w:p>
    <w:p w:rsidR="00D44981" w:rsidRPr="00D44981" w:rsidRDefault="00D44981" w:rsidP="00D44981">
      <w:pPr>
        <w:numPr>
          <w:ilvl w:val="0"/>
          <w:numId w:val="20"/>
        </w:numPr>
        <w:tabs>
          <w:tab w:val="clear" w:pos="360"/>
          <w:tab w:val="num" w:pos="709"/>
        </w:tabs>
        <w:spacing w:after="0" w:line="278" w:lineRule="atLeast"/>
        <w:ind w:left="709"/>
        <w:rPr>
          <w:rFonts w:ascii="Arial Narrow" w:eastAsia="Calibri" w:hAnsi="Arial Narrow" w:cs="Calibri"/>
          <w:sz w:val="22"/>
          <w:szCs w:val="22"/>
          <w:lang w:eastAsia="en-US"/>
        </w:rPr>
      </w:pPr>
      <w:r w:rsidRPr="00D44981">
        <w:rPr>
          <w:rFonts w:ascii="Arial Narrow" w:eastAsia="Calibri" w:hAnsi="Arial Narrow" w:cs="Calibri"/>
          <w:sz w:val="22"/>
          <w:szCs w:val="22"/>
          <w:lang w:eastAsia="en-US"/>
        </w:rPr>
        <w:t>Qualités rédactionnelles ;</w:t>
      </w:r>
    </w:p>
    <w:p w:rsidR="00D44981" w:rsidRPr="00D44981" w:rsidRDefault="00D44981" w:rsidP="00D44981">
      <w:pPr>
        <w:numPr>
          <w:ilvl w:val="0"/>
          <w:numId w:val="20"/>
        </w:numPr>
        <w:tabs>
          <w:tab w:val="clear" w:pos="360"/>
          <w:tab w:val="num" w:pos="709"/>
        </w:tabs>
        <w:spacing w:after="0" w:line="278" w:lineRule="atLeast"/>
        <w:ind w:left="709"/>
        <w:rPr>
          <w:rFonts w:ascii="Arial Narrow" w:eastAsia="Calibri" w:hAnsi="Arial Narrow" w:cs="Calibri"/>
          <w:sz w:val="22"/>
          <w:szCs w:val="22"/>
          <w:lang w:eastAsia="en-US"/>
        </w:rPr>
      </w:pPr>
      <w:r w:rsidRPr="00D44981">
        <w:rPr>
          <w:rFonts w:ascii="Arial Narrow" w:eastAsia="Calibri" w:hAnsi="Arial Narrow" w:cs="Calibri"/>
          <w:sz w:val="22"/>
          <w:szCs w:val="22"/>
          <w:lang w:eastAsia="en-US"/>
        </w:rPr>
        <w:t>Discrétion, respect de la confidentialité ;</w:t>
      </w:r>
    </w:p>
    <w:p w:rsidR="00D44981" w:rsidRPr="00D44981" w:rsidRDefault="00D44981" w:rsidP="00D44981">
      <w:pPr>
        <w:numPr>
          <w:ilvl w:val="0"/>
          <w:numId w:val="20"/>
        </w:numPr>
        <w:tabs>
          <w:tab w:val="clear" w:pos="360"/>
          <w:tab w:val="num" w:pos="709"/>
        </w:tabs>
        <w:spacing w:after="0" w:line="278" w:lineRule="atLeast"/>
        <w:ind w:left="709"/>
        <w:rPr>
          <w:rFonts w:ascii="Arial Narrow" w:eastAsia="Calibri" w:hAnsi="Arial Narrow" w:cs="Calibri"/>
          <w:sz w:val="22"/>
          <w:szCs w:val="22"/>
          <w:lang w:eastAsia="en-US"/>
        </w:rPr>
      </w:pPr>
      <w:r w:rsidRPr="00D44981">
        <w:rPr>
          <w:rFonts w:ascii="Arial Narrow" w:eastAsia="Calibri" w:hAnsi="Arial Narrow" w:cs="Calibri"/>
          <w:sz w:val="22"/>
          <w:szCs w:val="22"/>
          <w:lang w:eastAsia="en-US"/>
        </w:rPr>
        <w:t>Assiduité, ponctualité ;</w:t>
      </w:r>
    </w:p>
    <w:p w:rsidR="00D44981" w:rsidRPr="00D44981" w:rsidRDefault="00D44981" w:rsidP="00D44981">
      <w:pPr>
        <w:numPr>
          <w:ilvl w:val="0"/>
          <w:numId w:val="20"/>
        </w:numPr>
        <w:tabs>
          <w:tab w:val="clear" w:pos="360"/>
          <w:tab w:val="num" w:pos="709"/>
        </w:tabs>
        <w:spacing w:after="0" w:line="278" w:lineRule="atLeast"/>
        <w:ind w:left="709"/>
        <w:rPr>
          <w:rFonts w:ascii="Arial Narrow" w:eastAsia="Calibri" w:hAnsi="Arial Narrow" w:cs="Calibri"/>
          <w:sz w:val="22"/>
          <w:szCs w:val="22"/>
          <w:lang w:eastAsia="en-US"/>
        </w:rPr>
      </w:pPr>
      <w:r w:rsidRPr="00D44981">
        <w:rPr>
          <w:rFonts w:ascii="Arial Narrow" w:eastAsia="Calibri" w:hAnsi="Arial Narrow" w:cs="Calibri"/>
          <w:sz w:val="22"/>
          <w:szCs w:val="22"/>
          <w:lang w:eastAsia="en-US"/>
        </w:rPr>
        <w:t xml:space="preserve">Sens du contact humain </w:t>
      </w:r>
    </w:p>
    <w:p w:rsidR="00D44981" w:rsidRPr="00D44981" w:rsidRDefault="00D44981" w:rsidP="00D44981">
      <w:pPr>
        <w:numPr>
          <w:ilvl w:val="0"/>
          <w:numId w:val="20"/>
        </w:numPr>
        <w:tabs>
          <w:tab w:val="clear" w:pos="360"/>
          <w:tab w:val="num" w:pos="709"/>
        </w:tabs>
        <w:spacing w:after="0" w:line="278" w:lineRule="atLeast"/>
        <w:ind w:left="709"/>
        <w:rPr>
          <w:rFonts w:ascii="Arial Narrow" w:eastAsia="Calibri" w:hAnsi="Arial Narrow" w:cs="Calibri"/>
          <w:sz w:val="22"/>
          <w:szCs w:val="22"/>
          <w:lang w:eastAsia="en-US"/>
        </w:rPr>
      </w:pPr>
      <w:r w:rsidRPr="00D44981">
        <w:rPr>
          <w:rFonts w:ascii="Arial Narrow" w:eastAsia="Calibri" w:hAnsi="Arial Narrow" w:cs="Calibri"/>
          <w:sz w:val="22"/>
          <w:szCs w:val="22"/>
          <w:lang w:eastAsia="en-US"/>
        </w:rPr>
        <w:t xml:space="preserve">Rendre compte et alerter sa hiérarchie en cas de besoin. </w:t>
      </w:r>
    </w:p>
    <w:p w:rsidR="00A73602" w:rsidRPr="005E086B" w:rsidRDefault="00A73602" w:rsidP="00A73602">
      <w:pPr>
        <w:overflowPunct/>
        <w:autoSpaceDE/>
        <w:autoSpaceDN/>
        <w:adjustRightInd/>
        <w:spacing w:after="200" w:line="276" w:lineRule="auto"/>
        <w:ind w:left="720"/>
        <w:contextualSpacing/>
        <w:textAlignment w:val="auto"/>
        <w:rPr>
          <w:rFonts w:cs="Arial"/>
          <w:szCs w:val="24"/>
        </w:rPr>
      </w:pPr>
      <w:r w:rsidRPr="005E086B">
        <w:rPr>
          <w:rFonts w:cs="Arial"/>
          <w:noProof/>
          <w:szCs w:val="24"/>
        </w:rPr>
        <w:drawing>
          <wp:anchor distT="0" distB="0" distL="114300" distR="114300" simplePos="0" relativeHeight="251663360" behindDoc="1" locked="0" layoutInCell="1" allowOverlap="1" wp14:anchorId="5CE291EB" wp14:editId="7B04C1E1">
            <wp:simplePos x="0" y="0"/>
            <wp:positionH relativeFrom="column">
              <wp:posOffset>-278765</wp:posOffset>
            </wp:positionH>
            <wp:positionV relativeFrom="paragraph">
              <wp:posOffset>65776</wp:posOffset>
            </wp:positionV>
            <wp:extent cx="483235" cy="4832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_01 violet.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83235" cy="483235"/>
                    </a:xfrm>
                    <a:prstGeom prst="pie">
                      <a:avLst/>
                    </a:prstGeom>
                  </pic:spPr>
                </pic:pic>
              </a:graphicData>
            </a:graphic>
            <wp14:sizeRelH relativeFrom="page">
              <wp14:pctWidth>0</wp14:pctWidth>
            </wp14:sizeRelH>
            <wp14:sizeRelV relativeFrom="page">
              <wp14:pctHeight>0</wp14:pctHeight>
            </wp14:sizeRelV>
          </wp:anchor>
        </w:drawing>
      </w:r>
    </w:p>
    <w:p w:rsidR="00A73602" w:rsidRDefault="00A73602" w:rsidP="00A73602">
      <w:pPr>
        <w:overflowPunct/>
        <w:autoSpaceDE/>
        <w:autoSpaceDN/>
        <w:adjustRightInd/>
        <w:spacing w:after="0" w:line="0" w:lineRule="atLeast"/>
        <w:textAlignment w:val="auto"/>
        <w:rPr>
          <w:rFonts w:eastAsia="Calibri" w:cs="Arial"/>
          <w:b/>
          <w:color w:val="005CA9"/>
          <w:szCs w:val="28"/>
          <w:lang w:eastAsia="en-US"/>
        </w:rPr>
      </w:pPr>
    </w:p>
    <w:p w:rsidR="00A73602" w:rsidRPr="005E086B" w:rsidRDefault="00A73602" w:rsidP="00A73602">
      <w:pPr>
        <w:overflowPunct/>
        <w:autoSpaceDE/>
        <w:autoSpaceDN/>
        <w:adjustRightInd/>
        <w:spacing w:after="0" w:line="0" w:lineRule="atLeast"/>
        <w:textAlignment w:val="auto"/>
        <w:rPr>
          <w:rFonts w:eastAsia="Calibri" w:cs="Arial"/>
          <w:b/>
          <w:color w:val="005CA9"/>
          <w:szCs w:val="28"/>
          <w:lang w:eastAsia="en-US"/>
        </w:rPr>
      </w:pPr>
      <w:r w:rsidRPr="005E086B">
        <w:rPr>
          <w:rFonts w:eastAsia="Calibri" w:cs="Arial"/>
          <w:b/>
          <w:color w:val="005CA9"/>
          <w:szCs w:val="28"/>
          <w:lang w:eastAsia="en-US"/>
        </w:rPr>
        <w:t>POUR POSTULER</w:t>
      </w:r>
    </w:p>
    <w:p w:rsidR="00A73602" w:rsidRPr="00504280" w:rsidRDefault="00A73602" w:rsidP="0070433B">
      <w:pPr>
        <w:tabs>
          <w:tab w:val="num" w:pos="709"/>
        </w:tabs>
        <w:spacing w:after="0" w:line="278" w:lineRule="atLeast"/>
        <w:ind w:left="709" w:right="142"/>
        <w:rPr>
          <w:rFonts w:ascii="Arial Narrow" w:hAnsi="Arial Narrow" w:cstheme="minorHAnsi"/>
          <w:iCs/>
          <w:sz w:val="22"/>
          <w:szCs w:val="22"/>
        </w:rPr>
      </w:pPr>
    </w:p>
    <w:p w:rsidR="007B7BE6" w:rsidRPr="00504280" w:rsidRDefault="00A73602" w:rsidP="0070433B">
      <w:pPr>
        <w:spacing w:after="0" w:line="278" w:lineRule="atLeast"/>
        <w:ind w:right="142"/>
        <w:rPr>
          <w:rFonts w:ascii="Arial Narrow" w:hAnsi="Arial Narrow" w:cstheme="minorHAnsi"/>
          <w:iCs/>
          <w:sz w:val="22"/>
          <w:szCs w:val="22"/>
        </w:rPr>
      </w:pPr>
      <w:r>
        <w:rPr>
          <w:rFonts w:ascii="Arial Narrow" w:hAnsi="Arial Narrow" w:cstheme="minorHAnsi"/>
          <w:iCs/>
          <w:sz w:val="22"/>
          <w:szCs w:val="22"/>
        </w:rPr>
        <w:t>M</w:t>
      </w:r>
      <w:r w:rsidR="007B7BE6" w:rsidRPr="00504280">
        <w:rPr>
          <w:rFonts w:ascii="Arial Narrow" w:hAnsi="Arial Narrow" w:cstheme="minorHAnsi"/>
          <w:iCs/>
          <w:sz w:val="22"/>
          <w:szCs w:val="22"/>
        </w:rPr>
        <w:t xml:space="preserve">erci de nous transmettre votre candidature (CV + Lettre de motivation) à l’adresse suivante </w:t>
      </w:r>
      <w:r w:rsidR="007B7BE6" w:rsidRPr="005E4DD0">
        <w:rPr>
          <w:rFonts w:ascii="Arial Narrow" w:hAnsi="Arial Narrow" w:cstheme="minorHAnsi"/>
          <w:iCs/>
          <w:color w:val="1F497D" w:themeColor="text2"/>
          <w:sz w:val="22"/>
          <w:szCs w:val="22"/>
        </w:rPr>
        <w:t xml:space="preserve">: </w:t>
      </w:r>
      <w:hyperlink r:id="rId8" w:history="1">
        <w:r w:rsidR="007B7BE6" w:rsidRPr="005E4DD0">
          <w:rPr>
            <w:rFonts w:ascii="Arial Narrow" w:hAnsi="Arial Narrow" w:cstheme="minorHAnsi"/>
            <w:bCs/>
            <w:iCs/>
            <w:color w:val="1F497D" w:themeColor="text2"/>
            <w:sz w:val="22"/>
            <w:szCs w:val="22"/>
            <w:u w:val="single"/>
          </w:rPr>
          <w:t>cng-recrutement@sante.gouv.fr</w:t>
        </w:r>
      </w:hyperlink>
      <w:r w:rsidR="007B7BE6" w:rsidRPr="00504280">
        <w:rPr>
          <w:rFonts w:ascii="Arial Narrow" w:hAnsi="Arial Narrow" w:cstheme="minorHAnsi"/>
          <w:bCs/>
          <w:iCs/>
          <w:sz w:val="22"/>
          <w:szCs w:val="22"/>
        </w:rPr>
        <w:t xml:space="preserve"> so</w:t>
      </w:r>
      <w:r w:rsidR="007B7BE6" w:rsidRPr="00504280">
        <w:rPr>
          <w:rFonts w:ascii="Arial Narrow" w:hAnsi="Arial Narrow" w:cstheme="minorHAnsi"/>
          <w:iCs/>
          <w:sz w:val="22"/>
          <w:szCs w:val="22"/>
        </w:rPr>
        <w:t xml:space="preserve">us la référence </w:t>
      </w:r>
      <w:r w:rsidR="0097321F" w:rsidRPr="00504280">
        <w:rPr>
          <w:rFonts w:ascii="Arial Narrow" w:hAnsi="Arial Narrow" w:cstheme="minorHAnsi"/>
          <w:b/>
          <w:i/>
          <w:iCs/>
          <w:sz w:val="22"/>
          <w:szCs w:val="22"/>
        </w:rPr>
        <w:t>« </w:t>
      </w:r>
      <w:r w:rsidR="007B7BE6" w:rsidRPr="00504280">
        <w:rPr>
          <w:rFonts w:ascii="Arial Narrow" w:hAnsi="Arial Narrow" w:cstheme="minorHAnsi"/>
          <w:b/>
          <w:i/>
          <w:iCs/>
          <w:sz w:val="22"/>
          <w:szCs w:val="22"/>
        </w:rPr>
        <w:t xml:space="preserve">DGPH </w:t>
      </w:r>
      <w:r w:rsidR="00C90970" w:rsidRPr="00504280">
        <w:rPr>
          <w:rFonts w:ascii="Arial Narrow" w:hAnsi="Arial Narrow" w:cstheme="minorHAnsi"/>
          <w:b/>
          <w:i/>
          <w:iCs/>
          <w:sz w:val="22"/>
          <w:szCs w:val="22"/>
        </w:rPr>
        <w:t>–</w:t>
      </w:r>
      <w:r w:rsidR="007B7BE6" w:rsidRPr="00504280">
        <w:rPr>
          <w:rFonts w:ascii="Arial Narrow" w:hAnsi="Arial Narrow" w:cstheme="minorHAnsi"/>
          <w:b/>
          <w:i/>
          <w:iCs/>
          <w:sz w:val="22"/>
          <w:szCs w:val="22"/>
        </w:rPr>
        <w:t xml:space="preserve"> </w:t>
      </w:r>
      <w:r w:rsidR="00E831C7" w:rsidRPr="00504280">
        <w:rPr>
          <w:rFonts w:ascii="Arial Narrow" w:hAnsi="Arial Narrow" w:cstheme="minorHAnsi"/>
          <w:b/>
          <w:i/>
          <w:iCs/>
          <w:sz w:val="22"/>
          <w:szCs w:val="22"/>
        </w:rPr>
        <w:t>Gestionnaire CESP/HU-</w:t>
      </w:r>
      <w:r w:rsidR="002367B4">
        <w:rPr>
          <w:rFonts w:ascii="Arial Narrow" w:hAnsi="Arial Narrow" w:cstheme="minorHAnsi"/>
          <w:b/>
          <w:i/>
          <w:iCs/>
          <w:sz w:val="22"/>
          <w:szCs w:val="22"/>
        </w:rPr>
        <w:t>CM22-PP</w:t>
      </w:r>
      <w:r w:rsidR="00E831C7" w:rsidRPr="00504280">
        <w:rPr>
          <w:rFonts w:ascii="Arial Narrow" w:hAnsi="Arial Narrow" w:cstheme="minorHAnsi"/>
          <w:b/>
          <w:i/>
          <w:iCs/>
          <w:sz w:val="22"/>
          <w:szCs w:val="22"/>
        </w:rPr>
        <w:t>0</w:t>
      </w:r>
      <w:r>
        <w:rPr>
          <w:rFonts w:ascii="Arial Narrow" w:hAnsi="Arial Narrow" w:cstheme="minorHAnsi"/>
          <w:b/>
          <w:i/>
          <w:iCs/>
          <w:sz w:val="22"/>
          <w:szCs w:val="22"/>
        </w:rPr>
        <w:t>2</w:t>
      </w:r>
      <w:r w:rsidR="0097321F" w:rsidRPr="00504280">
        <w:rPr>
          <w:rFonts w:ascii="Arial Narrow" w:hAnsi="Arial Narrow" w:cstheme="minorHAnsi"/>
          <w:b/>
          <w:i/>
          <w:iCs/>
          <w:sz w:val="22"/>
          <w:szCs w:val="22"/>
        </w:rPr>
        <w:t> »</w:t>
      </w:r>
      <w:r w:rsidR="007B7BE6" w:rsidRPr="00504280">
        <w:rPr>
          <w:rFonts w:ascii="Arial Narrow" w:hAnsi="Arial Narrow" w:cstheme="minorHAnsi"/>
          <w:iCs/>
          <w:sz w:val="22"/>
          <w:szCs w:val="22"/>
        </w:rPr>
        <w:t xml:space="preserve">. </w:t>
      </w:r>
    </w:p>
    <w:p w:rsidR="007B7BE6" w:rsidRPr="00504280" w:rsidRDefault="007B7BE6" w:rsidP="0070433B">
      <w:pPr>
        <w:spacing w:after="0" w:line="278" w:lineRule="atLeast"/>
        <w:ind w:right="142"/>
        <w:rPr>
          <w:rFonts w:ascii="Arial Narrow" w:hAnsi="Arial Narrow" w:cstheme="minorHAnsi"/>
          <w:iCs/>
          <w:sz w:val="22"/>
          <w:szCs w:val="22"/>
        </w:rPr>
      </w:pPr>
    </w:p>
    <w:p w:rsidR="007B7BE6" w:rsidRPr="00504280" w:rsidRDefault="007B7BE6" w:rsidP="0070433B">
      <w:pPr>
        <w:overflowPunct/>
        <w:spacing w:after="0" w:line="240" w:lineRule="auto"/>
        <w:textAlignment w:val="auto"/>
        <w:rPr>
          <w:rFonts w:ascii="Arial Narrow" w:eastAsiaTheme="minorHAnsi" w:hAnsi="Arial Narrow" w:cstheme="minorHAnsi"/>
          <w:sz w:val="22"/>
          <w:szCs w:val="22"/>
          <w:lang w:eastAsia="en-US"/>
        </w:rPr>
      </w:pPr>
      <w:r w:rsidRPr="00504280">
        <w:rPr>
          <w:rFonts w:ascii="Arial Narrow" w:eastAsiaTheme="minorHAnsi" w:hAnsi="Arial Narrow" w:cstheme="minorHAnsi"/>
          <w:sz w:val="22"/>
          <w:szCs w:val="22"/>
          <w:lang w:eastAsia="en-US"/>
        </w:rPr>
        <w:t>Localisation : Immeuble le Ponant – B – 21, rue Leblanc – 75737 Pa</w:t>
      </w:r>
      <w:bookmarkStart w:id="0" w:name="_GoBack"/>
      <w:bookmarkEnd w:id="0"/>
      <w:r w:rsidRPr="00504280">
        <w:rPr>
          <w:rFonts w:ascii="Arial Narrow" w:eastAsiaTheme="minorHAnsi" w:hAnsi="Arial Narrow" w:cstheme="minorHAnsi"/>
          <w:sz w:val="22"/>
          <w:szCs w:val="22"/>
          <w:lang w:eastAsia="en-US"/>
        </w:rPr>
        <w:t>ris Cedex 15</w:t>
      </w:r>
    </w:p>
    <w:p w:rsidR="003F5CEC" w:rsidRPr="00504280" w:rsidRDefault="007B7BE6" w:rsidP="0070433B">
      <w:pPr>
        <w:overflowPunct/>
        <w:spacing w:after="0" w:line="240" w:lineRule="auto"/>
        <w:textAlignment w:val="auto"/>
        <w:rPr>
          <w:rFonts w:ascii="Arial Narrow" w:eastAsiaTheme="minorHAnsi" w:hAnsi="Arial Narrow" w:cstheme="minorHAnsi"/>
          <w:sz w:val="22"/>
          <w:szCs w:val="22"/>
          <w:lang w:eastAsia="en-US"/>
        </w:rPr>
      </w:pPr>
      <w:r w:rsidRPr="00504280">
        <w:rPr>
          <w:rFonts w:ascii="Arial Narrow" w:eastAsiaTheme="minorHAnsi" w:hAnsi="Arial Narrow" w:cstheme="minorHAnsi"/>
          <w:sz w:val="22"/>
          <w:szCs w:val="22"/>
          <w:lang w:eastAsia="en-US"/>
        </w:rPr>
        <w:t>Accessibilité : Balard (Ligne 8), RER C : Boulevard Victor – Pont du Garigliano</w:t>
      </w:r>
    </w:p>
    <w:sectPr w:rsidR="003F5CEC" w:rsidRPr="00504280" w:rsidSect="004904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IN-Regular">
    <w:altName w:val="Liberation Mono"/>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251"/>
    <w:multiLevelType w:val="hybridMultilevel"/>
    <w:tmpl w:val="D90C3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E128C"/>
    <w:multiLevelType w:val="hybridMultilevel"/>
    <w:tmpl w:val="DF2A092A"/>
    <w:lvl w:ilvl="0" w:tplc="BF72F3A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1A10D5"/>
    <w:multiLevelType w:val="hybridMultilevel"/>
    <w:tmpl w:val="F3CEDA44"/>
    <w:lvl w:ilvl="0" w:tplc="5F48BDE6">
      <w:numFmt w:val="bullet"/>
      <w:lvlText w:val="-"/>
      <w:lvlJc w:val="left"/>
      <w:pPr>
        <w:tabs>
          <w:tab w:val="num" w:pos="3905"/>
        </w:tabs>
        <w:ind w:left="3905"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4D2FDD"/>
    <w:multiLevelType w:val="hybridMultilevel"/>
    <w:tmpl w:val="F4F6274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710F44"/>
    <w:multiLevelType w:val="hybridMultilevel"/>
    <w:tmpl w:val="EBE411D8"/>
    <w:lvl w:ilvl="0" w:tplc="040C0001">
      <w:start w:val="1"/>
      <w:numFmt w:val="bullet"/>
      <w:lvlText w:val=""/>
      <w:lvlJc w:val="left"/>
      <w:pPr>
        <w:ind w:left="720" w:hanging="360"/>
      </w:pPr>
      <w:rPr>
        <w:rFonts w:ascii="Symbol" w:hAnsi="Symbol" w:hint="default"/>
      </w:rPr>
    </w:lvl>
    <w:lvl w:ilvl="1" w:tplc="64ACAEBC">
      <w:numFmt w:val="bullet"/>
      <w:lvlText w:val="-"/>
      <w:lvlJc w:val="left"/>
      <w:pPr>
        <w:ind w:left="1440" w:hanging="360"/>
      </w:pPr>
      <w:rPr>
        <w:rFonts w:ascii="Arial" w:eastAsiaTheme="minorHAnsi"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123BAC"/>
    <w:multiLevelType w:val="hybridMultilevel"/>
    <w:tmpl w:val="010C83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4102821"/>
    <w:multiLevelType w:val="hybridMultilevel"/>
    <w:tmpl w:val="BE6CCFBC"/>
    <w:lvl w:ilvl="0" w:tplc="FA96096C">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1B79EE"/>
    <w:multiLevelType w:val="hybridMultilevel"/>
    <w:tmpl w:val="F9420AB6"/>
    <w:lvl w:ilvl="0" w:tplc="040C0001">
      <w:start w:val="1"/>
      <w:numFmt w:val="bullet"/>
      <w:lvlText w:val=""/>
      <w:lvlJc w:val="left"/>
      <w:pPr>
        <w:ind w:left="720" w:hanging="360"/>
      </w:pPr>
      <w:rPr>
        <w:rFonts w:ascii="Symbol" w:hAnsi="Symbol" w:hint="default"/>
      </w:rPr>
    </w:lvl>
    <w:lvl w:ilvl="1" w:tplc="6BE4A89E">
      <w:numFmt w:val="bullet"/>
      <w:lvlText w:val="•"/>
      <w:lvlJc w:val="left"/>
      <w:pPr>
        <w:ind w:left="1470" w:hanging="39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EB170D"/>
    <w:multiLevelType w:val="hybridMultilevel"/>
    <w:tmpl w:val="E00CBB2E"/>
    <w:lvl w:ilvl="0" w:tplc="64ACAE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9358E8"/>
    <w:multiLevelType w:val="hybridMultilevel"/>
    <w:tmpl w:val="2716CD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F106B3"/>
    <w:multiLevelType w:val="multilevel"/>
    <w:tmpl w:val="4B686124"/>
    <w:lvl w:ilvl="0">
      <w:start w:val="1"/>
      <w:numFmt w:val="bullet"/>
      <w:lvlText w:val="-"/>
      <w:lvlJc w:val="left"/>
      <w:pPr>
        <w:tabs>
          <w:tab w:val="num" w:pos="720"/>
        </w:tabs>
        <w:ind w:left="720" w:hanging="360"/>
      </w:pPr>
      <w:rPr>
        <w:rFonts w:ascii="DIN-Regular" w:hAnsi="DIN-Regular" w:cs="Arial" w:hint="default"/>
        <w:color w:val="auto"/>
        <w:sz w:val="24"/>
        <w:u w:color="B1005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9E3501"/>
    <w:multiLevelType w:val="hybridMultilevel"/>
    <w:tmpl w:val="D11E26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A00389"/>
    <w:multiLevelType w:val="hybridMultilevel"/>
    <w:tmpl w:val="EDFA2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3B4B5C"/>
    <w:multiLevelType w:val="hybridMultilevel"/>
    <w:tmpl w:val="9A6EECD8"/>
    <w:lvl w:ilvl="0" w:tplc="5F48BDE6">
      <w:numFmt w:val="bullet"/>
      <w:lvlText w:val="-"/>
      <w:lvlJc w:val="left"/>
      <w:pPr>
        <w:tabs>
          <w:tab w:val="num" w:pos="360"/>
        </w:tabs>
        <w:ind w:left="360" w:hanging="360"/>
      </w:pPr>
      <w:rPr>
        <w:rFonts w:ascii="Arial Narrow" w:eastAsia="Times New Roman" w:hAnsi="Arial Narrow" w:cs="Times New Roman" w:hint="default"/>
      </w:rPr>
    </w:lvl>
    <w:lvl w:ilvl="1" w:tplc="040C0003" w:tentative="1">
      <w:start w:val="1"/>
      <w:numFmt w:val="bullet"/>
      <w:lvlText w:val="o"/>
      <w:lvlJc w:val="left"/>
      <w:pPr>
        <w:ind w:left="-2105" w:hanging="360"/>
      </w:pPr>
      <w:rPr>
        <w:rFonts w:ascii="Courier New" w:hAnsi="Courier New" w:cs="Courier New" w:hint="default"/>
      </w:rPr>
    </w:lvl>
    <w:lvl w:ilvl="2" w:tplc="040C0005" w:tentative="1">
      <w:start w:val="1"/>
      <w:numFmt w:val="bullet"/>
      <w:lvlText w:val=""/>
      <w:lvlJc w:val="left"/>
      <w:pPr>
        <w:ind w:left="-1385" w:hanging="360"/>
      </w:pPr>
      <w:rPr>
        <w:rFonts w:ascii="Wingdings" w:hAnsi="Wingdings" w:hint="default"/>
      </w:rPr>
    </w:lvl>
    <w:lvl w:ilvl="3" w:tplc="040C0001" w:tentative="1">
      <w:start w:val="1"/>
      <w:numFmt w:val="bullet"/>
      <w:lvlText w:val=""/>
      <w:lvlJc w:val="left"/>
      <w:pPr>
        <w:ind w:left="-665" w:hanging="360"/>
      </w:pPr>
      <w:rPr>
        <w:rFonts w:ascii="Symbol" w:hAnsi="Symbol" w:hint="default"/>
      </w:rPr>
    </w:lvl>
    <w:lvl w:ilvl="4" w:tplc="040C0003" w:tentative="1">
      <w:start w:val="1"/>
      <w:numFmt w:val="bullet"/>
      <w:lvlText w:val="o"/>
      <w:lvlJc w:val="left"/>
      <w:pPr>
        <w:ind w:left="55" w:hanging="360"/>
      </w:pPr>
      <w:rPr>
        <w:rFonts w:ascii="Courier New" w:hAnsi="Courier New" w:cs="Courier New" w:hint="default"/>
      </w:rPr>
    </w:lvl>
    <w:lvl w:ilvl="5" w:tplc="040C0005" w:tentative="1">
      <w:start w:val="1"/>
      <w:numFmt w:val="bullet"/>
      <w:lvlText w:val=""/>
      <w:lvlJc w:val="left"/>
      <w:pPr>
        <w:ind w:left="775" w:hanging="360"/>
      </w:pPr>
      <w:rPr>
        <w:rFonts w:ascii="Wingdings" w:hAnsi="Wingdings" w:hint="default"/>
      </w:rPr>
    </w:lvl>
    <w:lvl w:ilvl="6" w:tplc="040C0001" w:tentative="1">
      <w:start w:val="1"/>
      <w:numFmt w:val="bullet"/>
      <w:lvlText w:val=""/>
      <w:lvlJc w:val="left"/>
      <w:pPr>
        <w:ind w:left="1495" w:hanging="360"/>
      </w:pPr>
      <w:rPr>
        <w:rFonts w:ascii="Symbol" w:hAnsi="Symbol" w:hint="default"/>
      </w:rPr>
    </w:lvl>
    <w:lvl w:ilvl="7" w:tplc="040C0003" w:tentative="1">
      <w:start w:val="1"/>
      <w:numFmt w:val="bullet"/>
      <w:lvlText w:val="o"/>
      <w:lvlJc w:val="left"/>
      <w:pPr>
        <w:ind w:left="2215" w:hanging="360"/>
      </w:pPr>
      <w:rPr>
        <w:rFonts w:ascii="Courier New" w:hAnsi="Courier New" w:cs="Courier New" w:hint="default"/>
      </w:rPr>
    </w:lvl>
    <w:lvl w:ilvl="8" w:tplc="040C0005" w:tentative="1">
      <w:start w:val="1"/>
      <w:numFmt w:val="bullet"/>
      <w:lvlText w:val=""/>
      <w:lvlJc w:val="left"/>
      <w:pPr>
        <w:ind w:left="2935" w:hanging="360"/>
      </w:pPr>
      <w:rPr>
        <w:rFonts w:ascii="Wingdings" w:hAnsi="Wingdings" w:hint="default"/>
      </w:rPr>
    </w:lvl>
  </w:abstractNum>
  <w:abstractNum w:abstractNumId="14" w15:restartNumberingAfterBreak="0">
    <w:nsid w:val="4C534FDC"/>
    <w:multiLevelType w:val="hybridMultilevel"/>
    <w:tmpl w:val="D4D0D414"/>
    <w:lvl w:ilvl="0" w:tplc="64ACAE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0B7E95"/>
    <w:multiLevelType w:val="hybridMultilevel"/>
    <w:tmpl w:val="EE88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1605D1"/>
    <w:multiLevelType w:val="hybridMultilevel"/>
    <w:tmpl w:val="4680F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893A1D"/>
    <w:multiLevelType w:val="hybridMultilevel"/>
    <w:tmpl w:val="8090BBB0"/>
    <w:lvl w:ilvl="0" w:tplc="4D284D22">
      <w:numFmt w:val="bullet"/>
      <w:lvlText w:val="-"/>
      <w:lvlJc w:val="left"/>
      <w:pPr>
        <w:ind w:left="644" w:hanging="360"/>
      </w:pPr>
      <w:rPr>
        <w:rFonts w:ascii="Arial" w:eastAsia="Times New Roman" w:hAnsi="Arial" w:cs="Arial" w:hint="default"/>
      </w:rPr>
    </w:lvl>
    <w:lvl w:ilvl="1" w:tplc="F146C4A0">
      <w:numFmt w:val="bullet"/>
      <w:lvlText w:val="•"/>
      <w:lvlJc w:val="left"/>
      <w:pPr>
        <w:ind w:left="1709" w:hanging="705"/>
      </w:pPr>
      <w:rPr>
        <w:rFonts w:ascii="Arial Narrow" w:eastAsia="Calibri" w:hAnsi="Arial Narrow" w:cstheme="minorHAnsi"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61B523BA"/>
    <w:multiLevelType w:val="hybridMultilevel"/>
    <w:tmpl w:val="93FA47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841E15"/>
    <w:multiLevelType w:val="hybridMultilevel"/>
    <w:tmpl w:val="9BF4802A"/>
    <w:lvl w:ilvl="0" w:tplc="64ACAEBC">
      <w:numFmt w:val="bullet"/>
      <w:lvlText w:val="-"/>
      <w:lvlJc w:val="left"/>
      <w:pPr>
        <w:ind w:left="1146" w:hanging="360"/>
      </w:pPr>
      <w:rPr>
        <w:rFonts w:ascii="Arial" w:eastAsiaTheme="minorHAnsi"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
  </w:num>
  <w:num w:numId="2">
    <w:abstractNumId w:val="10"/>
  </w:num>
  <w:num w:numId="3">
    <w:abstractNumId w:val="7"/>
  </w:num>
  <w:num w:numId="4">
    <w:abstractNumId w:val="15"/>
  </w:num>
  <w:num w:numId="5">
    <w:abstractNumId w:val="9"/>
  </w:num>
  <w:num w:numId="6">
    <w:abstractNumId w:val="16"/>
  </w:num>
  <w:num w:numId="7">
    <w:abstractNumId w:val="0"/>
  </w:num>
  <w:num w:numId="8">
    <w:abstractNumId w:val="18"/>
  </w:num>
  <w:num w:numId="9">
    <w:abstractNumId w:val="8"/>
  </w:num>
  <w:num w:numId="10">
    <w:abstractNumId w:val="9"/>
  </w:num>
  <w:num w:numId="11">
    <w:abstractNumId w:val="17"/>
  </w:num>
  <w:num w:numId="12">
    <w:abstractNumId w:val="12"/>
  </w:num>
  <w:num w:numId="13">
    <w:abstractNumId w:val="5"/>
  </w:num>
  <w:num w:numId="14">
    <w:abstractNumId w:val="3"/>
  </w:num>
  <w:num w:numId="15">
    <w:abstractNumId w:val="19"/>
  </w:num>
  <w:num w:numId="16">
    <w:abstractNumId w:val="4"/>
  </w:num>
  <w:num w:numId="17">
    <w:abstractNumId w:val="11"/>
  </w:num>
  <w:num w:numId="18">
    <w:abstractNumId w:val="14"/>
  </w:num>
  <w:num w:numId="19">
    <w:abstractNumId w:val="2"/>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39"/>
    <w:rsid w:val="00025A11"/>
    <w:rsid w:val="00056839"/>
    <w:rsid w:val="000B1BCB"/>
    <w:rsid w:val="000B20EB"/>
    <w:rsid w:val="000B579A"/>
    <w:rsid w:val="000B5DEE"/>
    <w:rsid w:val="00112032"/>
    <w:rsid w:val="001766EE"/>
    <w:rsid w:val="00191003"/>
    <w:rsid w:val="0019598B"/>
    <w:rsid w:val="002367B4"/>
    <w:rsid w:val="00271146"/>
    <w:rsid w:val="00334A70"/>
    <w:rsid w:val="0033647E"/>
    <w:rsid w:val="00343AA2"/>
    <w:rsid w:val="0035632C"/>
    <w:rsid w:val="003E4D45"/>
    <w:rsid w:val="003F2125"/>
    <w:rsid w:val="003F5CEC"/>
    <w:rsid w:val="00406411"/>
    <w:rsid w:val="00440258"/>
    <w:rsid w:val="00457067"/>
    <w:rsid w:val="00463632"/>
    <w:rsid w:val="00484F9A"/>
    <w:rsid w:val="0049049C"/>
    <w:rsid w:val="004F11E7"/>
    <w:rsid w:val="00504280"/>
    <w:rsid w:val="005116DA"/>
    <w:rsid w:val="005853A4"/>
    <w:rsid w:val="005A0E85"/>
    <w:rsid w:val="005D23FE"/>
    <w:rsid w:val="005E4D11"/>
    <w:rsid w:val="005E4DD0"/>
    <w:rsid w:val="00634C6D"/>
    <w:rsid w:val="006A386A"/>
    <w:rsid w:val="006E7425"/>
    <w:rsid w:val="0070433B"/>
    <w:rsid w:val="00734C83"/>
    <w:rsid w:val="007B7BE6"/>
    <w:rsid w:val="008C46A0"/>
    <w:rsid w:val="00963396"/>
    <w:rsid w:val="0097321F"/>
    <w:rsid w:val="00A21917"/>
    <w:rsid w:val="00A232C8"/>
    <w:rsid w:val="00A66672"/>
    <w:rsid w:val="00A73602"/>
    <w:rsid w:val="00A76D81"/>
    <w:rsid w:val="00B03914"/>
    <w:rsid w:val="00BB1544"/>
    <w:rsid w:val="00C3085A"/>
    <w:rsid w:val="00C900FB"/>
    <w:rsid w:val="00C90970"/>
    <w:rsid w:val="00D11C9A"/>
    <w:rsid w:val="00D44981"/>
    <w:rsid w:val="00D63F22"/>
    <w:rsid w:val="00DA71A4"/>
    <w:rsid w:val="00DB2CE2"/>
    <w:rsid w:val="00E544AE"/>
    <w:rsid w:val="00E565C2"/>
    <w:rsid w:val="00E831C7"/>
    <w:rsid w:val="00F96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AC80"/>
  <w15:docId w15:val="{CD922478-22D5-4262-8C42-957B86C1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39"/>
    <w:pPr>
      <w:overflowPunct w:val="0"/>
      <w:autoSpaceDE w:val="0"/>
      <w:autoSpaceDN w:val="0"/>
      <w:adjustRightInd w:val="0"/>
      <w:spacing w:after="280" w:line="280" w:lineRule="atLeast"/>
      <w:jc w:val="both"/>
      <w:textAlignment w:val="baseline"/>
    </w:pPr>
    <w:rPr>
      <w:rFonts w:ascii="Arial" w:eastAsia="Times New Roman" w:hAnsi="Arial" w:cs="Times New Roman"/>
      <w:sz w:val="24"/>
      <w:szCs w:val="20"/>
      <w:lang w:eastAsia="fr-FR"/>
    </w:rPr>
  </w:style>
  <w:style w:type="paragraph" w:styleId="Titre1">
    <w:name w:val="heading 1"/>
    <w:basedOn w:val="Normal"/>
    <w:next w:val="Normal"/>
    <w:link w:val="Titre1Car"/>
    <w:uiPriority w:val="9"/>
    <w:qFormat/>
    <w:rsid w:val="00056839"/>
    <w:pPr>
      <w:keepNext/>
      <w:keepLines/>
      <w:overflowPunct/>
      <w:autoSpaceDE/>
      <w:autoSpaceDN/>
      <w:adjustRightInd/>
      <w:spacing w:before="480" w:after="0" w:line="276" w:lineRule="auto"/>
      <w:jc w:val="left"/>
      <w:textAlignment w:val="auto"/>
      <w:outlineLvl w:val="0"/>
    </w:pPr>
    <w:rPr>
      <w:rFonts w:eastAsiaTheme="majorEastAsia" w:cstheme="majorBidi"/>
      <w:b/>
      <w:b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056839"/>
    <w:pPr>
      <w:overflowPunct w:val="0"/>
      <w:autoSpaceDE w:val="0"/>
      <w:autoSpaceDN w:val="0"/>
      <w:adjustRightInd w:val="0"/>
      <w:spacing w:after="0" w:line="278" w:lineRule="atLeast"/>
      <w:textAlignment w:val="baseline"/>
    </w:pPr>
    <w:rPr>
      <w:rFonts w:ascii="Helvetica" w:eastAsia="Times New Roman" w:hAnsi="Helvetica" w:cs="Times New Roman"/>
      <w:sz w:val="24"/>
      <w:szCs w:val="20"/>
      <w:lang w:eastAsia="fr-FR"/>
    </w:rPr>
  </w:style>
  <w:style w:type="character" w:customStyle="1" w:styleId="Titre1Car">
    <w:name w:val="Titre 1 Car"/>
    <w:basedOn w:val="Policepardfaut"/>
    <w:link w:val="Titre1"/>
    <w:uiPriority w:val="9"/>
    <w:rsid w:val="00056839"/>
    <w:rPr>
      <w:rFonts w:ascii="Arial" w:eastAsiaTheme="majorEastAsia" w:hAnsi="Arial" w:cstheme="majorBidi"/>
      <w:b/>
      <w:bCs/>
      <w:sz w:val="28"/>
      <w:szCs w:val="28"/>
    </w:rPr>
  </w:style>
  <w:style w:type="paragraph" w:styleId="NormalWeb">
    <w:name w:val="Normal (Web)"/>
    <w:basedOn w:val="Normal"/>
    <w:uiPriority w:val="99"/>
    <w:semiHidden/>
    <w:unhideWhenUsed/>
    <w:rsid w:val="00056839"/>
    <w:pPr>
      <w:overflowPunct/>
      <w:autoSpaceDE/>
      <w:autoSpaceDN/>
      <w:adjustRightInd/>
      <w:spacing w:before="100" w:beforeAutospacing="1" w:after="100" w:afterAutospacing="1" w:line="240" w:lineRule="auto"/>
      <w:jc w:val="left"/>
      <w:textAlignment w:val="auto"/>
    </w:pPr>
    <w:rPr>
      <w:rFonts w:ascii="Times New Roman" w:hAnsi="Times New Roman"/>
      <w:szCs w:val="24"/>
    </w:rPr>
  </w:style>
  <w:style w:type="paragraph" w:styleId="Textedebulles">
    <w:name w:val="Balloon Text"/>
    <w:basedOn w:val="Normal"/>
    <w:link w:val="TextedebullesCar"/>
    <w:uiPriority w:val="99"/>
    <w:semiHidden/>
    <w:unhideWhenUsed/>
    <w:rsid w:val="00734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4C83"/>
    <w:rPr>
      <w:rFonts w:ascii="Tahoma" w:eastAsia="Times New Roman" w:hAnsi="Tahoma" w:cs="Tahoma"/>
      <w:sz w:val="16"/>
      <w:szCs w:val="16"/>
      <w:lang w:eastAsia="fr-FR"/>
    </w:rPr>
  </w:style>
  <w:style w:type="character" w:styleId="lev">
    <w:name w:val="Strong"/>
    <w:basedOn w:val="Policepardfaut"/>
    <w:uiPriority w:val="22"/>
    <w:qFormat/>
    <w:rsid w:val="00DB2CE2"/>
    <w:rPr>
      <w:b/>
      <w:bCs/>
    </w:rPr>
  </w:style>
  <w:style w:type="paragraph" w:styleId="Paragraphedeliste">
    <w:name w:val="List Paragraph"/>
    <w:basedOn w:val="Normal"/>
    <w:uiPriority w:val="34"/>
    <w:qFormat/>
    <w:rsid w:val="003F5CEC"/>
    <w:pPr>
      <w:ind w:left="720"/>
      <w:contextualSpacing/>
    </w:pPr>
  </w:style>
  <w:style w:type="character" w:styleId="Lienhypertexte">
    <w:name w:val="Hyperlink"/>
    <w:rsid w:val="003F5CEC"/>
    <w:rPr>
      <w:color w:val="0000FF"/>
      <w:u w:val="single"/>
    </w:rPr>
  </w:style>
  <w:style w:type="character" w:customStyle="1" w:styleId="wbzude">
    <w:name w:val="wbzude"/>
    <w:basedOn w:val="Policepardfaut"/>
    <w:rsid w:val="007B7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730">
      <w:bodyDiv w:val="1"/>
      <w:marLeft w:val="0"/>
      <w:marRight w:val="0"/>
      <w:marTop w:val="0"/>
      <w:marBottom w:val="0"/>
      <w:divBdr>
        <w:top w:val="none" w:sz="0" w:space="0" w:color="auto"/>
        <w:left w:val="none" w:sz="0" w:space="0" w:color="auto"/>
        <w:bottom w:val="none" w:sz="0" w:space="0" w:color="auto"/>
        <w:right w:val="none" w:sz="0" w:space="0" w:color="auto"/>
      </w:divBdr>
    </w:div>
    <w:div w:id="20868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g-recrutement@sante.gouv.f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8C76-DA2F-4492-B7A2-17836024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4664</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BAKAOOLLAH, Farzan</dc:creator>
  <cp:lastModifiedBy>JOINTRE-ROUSSEL, Sylvie (AGC-CNG)</cp:lastModifiedBy>
  <cp:revision>3</cp:revision>
  <dcterms:created xsi:type="dcterms:W3CDTF">2022-06-09T11:16:00Z</dcterms:created>
  <dcterms:modified xsi:type="dcterms:W3CDTF">2022-06-09T11:17:00Z</dcterms:modified>
</cp:coreProperties>
</file>