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AD5" w:rsidRPr="00726DD8" w:rsidRDefault="002F0A37" w:rsidP="00644BBA">
      <w:pPr>
        <w:spacing w:line="360" w:lineRule="auto"/>
        <w:rPr>
          <w:rFonts w:ascii="Calibri" w:hAnsi="Calibri"/>
          <w:b/>
          <w:color w:val="000000" w:themeColor="text1"/>
          <w:sz w:val="20"/>
        </w:rPr>
      </w:pPr>
      <w:r w:rsidRPr="00642A32">
        <w:rPr>
          <w:rFonts w:ascii="Calibri" w:hAnsi="Calibri"/>
          <w:b/>
          <w:color w:val="0063AF"/>
          <w:sz w:val="20"/>
        </w:rPr>
        <w:t>G</w:t>
      </w:r>
      <w:r w:rsidR="00505223" w:rsidRPr="00642A32">
        <w:rPr>
          <w:rFonts w:ascii="Calibri" w:hAnsi="Calibri"/>
          <w:b/>
          <w:color w:val="0063AF"/>
          <w:sz w:val="20"/>
        </w:rPr>
        <w:t xml:space="preserve">ROUPE </w:t>
      </w:r>
      <w:r w:rsidRPr="00642A32">
        <w:rPr>
          <w:rFonts w:ascii="Calibri" w:hAnsi="Calibri"/>
          <w:b/>
          <w:color w:val="0063AF"/>
          <w:sz w:val="20"/>
        </w:rPr>
        <w:t>H</w:t>
      </w:r>
      <w:r w:rsidR="00505223" w:rsidRPr="00642A32">
        <w:rPr>
          <w:rFonts w:ascii="Calibri" w:hAnsi="Calibri"/>
          <w:b/>
          <w:color w:val="0063AF"/>
          <w:sz w:val="20"/>
        </w:rPr>
        <w:t>OSPITALIER</w:t>
      </w:r>
      <w:r w:rsidR="00644BBA" w:rsidRPr="00642A32">
        <w:rPr>
          <w:rFonts w:ascii="Calibri" w:hAnsi="Calibri"/>
          <w:b/>
          <w:color w:val="0063AF"/>
          <w:sz w:val="20"/>
        </w:rPr>
        <w:t> :</w:t>
      </w:r>
      <w:r w:rsidR="00EE6B9E" w:rsidRPr="00EE6B9E">
        <w:rPr>
          <w:rFonts w:asciiTheme="minorHAnsi" w:eastAsia="Arial Unicode MS" w:hAnsiTheme="minorHAnsi" w:cs="Arial"/>
          <w:b/>
          <w:bCs/>
          <w:color w:val="1F497D" w:themeColor="text2"/>
          <w:sz w:val="20"/>
          <w:szCs w:val="17"/>
        </w:rPr>
        <w:t xml:space="preserve"> </w:t>
      </w:r>
      <w:r w:rsidR="00EE6B9E">
        <w:rPr>
          <w:rFonts w:asciiTheme="minorHAnsi" w:eastAsia="Arial Unicode MS" w:hAnsiTheme="minorHAnsi" w:cs="Arial"/>
          <w:b/>
          <w:bCs/>
          <w:color w:val="1F497D" w:themeColor="text2"/>
          <w:sz w:val="20"/>
          <w:szCs w:val="17"/>
        </w:rPr>
        <w:t>G</w:t>
      </w:r>
      <w:r w:rsidR="00F7758B">
        <w:rPr>
          <w:rFonts w:asciiTheme="minorHAnsi" w:eastAsia="Arial Unicode MS" w:hAnsiTheme="minorHAnsi" w:cs="Arial"/>
          <w:b/>
          <w:bCs/>
          <w:color w:val="1F497D" w:themeColor="text2"/>
          <w:sz w:val="20"/>
          <w:szCs w:val="17"/>
        </w:rPr>
        <w:t>roupe Hospitalo-U</w:t>
      </w:r>
      <w:r w:rsidR="00EE6B9E" w:rsidRPr="00F835A0">
        <w:rPr>
          <w:rFonts w:asciiTheme="minorHAnsi" w:eastAsia="Arial Unicode MS" w:hAnsiTheme="minorHAnsi" w:cs="Arial"/>
          <w:b/>
          <w:bCs/>
          <w:color w:val="1F497D" w:themeColor="text2"/>
          <w:sz w:val="20"/>
          <w:szCs w:val="17"/>
        </w:rPr>
        <w:t>niversitaire</w:t>
      </w:r>
      <w:r w:rsidR="00343BB9">
        <w:rPr>
          <w:rFonts w:asciiTheme="minorHAnsi" w:eastAsia="Arial Unicode MS" w:hAnsiTheme="minorHAnsi" w:cs="Arial"/>
          <w:b/>
          <w:bCs/>
          <w:color w:val="1F497D" w:themeColor="text2"/>
          <w:sz w:val="20"/>
          <w:szCs w:val="17"/>
        </w:rPr>
        <w:t xml:space="preserve"> AP-HP. Université Paris-</w:t>
      </w:r>
      <w:r w:rsidR="00EE6B9E">
        <w:rPr>
          <w:rFonts w:asciiTheme="minorHAnsi" w:eastAsia="Arial Unicode MS" w:hAnsiTheme="minorHAnsi" w:cs="Arial"/>
          <w:b/>
          <w:bCs/>
          <w:color w:val="1F497D" w:themeColor="text2"/>
          <w:sz w:val="20"/>
          <w:szCs w:val="17"/>
        </w:rPr>
        <w:t xml:space="preserve">Saclay </w:t>
      </w:r>
    </w:p>
    <w:p w:rsidR="00194BF2" w:rsidRDefault="002F0A37" w:rsidP="00194BF2">
      <w:pPr>
        <w:tabs>
          <w:tab w:val="left" w:pos="2552"/>
        </w:tabs>
        <w:rPr>
          <w:rFonts w:asciiTheme="minorHAnsi" w:eastAsia="Arial Unicode MS" w:hAnsiTheme="minorHAnsi" w:cs="Arial"/>
          <w:b/>
          <w:bCs/>
          <w:color w:val="1F497D" w:themeColor="text2"/>
          <w:sz w:val="20"/>
          <w:szCs w:val="17"/>
        </w:rPr>
      </w:pPr>
      <w:r w:rsidRPr="00642A32">
        <w:rPr>
          <w:rFonts w:ascii="Calibri" w:hAnsi="Calibri"/>
          <w:b/>
          <w:bCs/>
          <w:color w:val="0063AF"/>
          <w:sz w:val="20"/>
        </w:rPr>
        <w:t>ETABLISSEMENT</w:t>
      </w:r>
      <w:r w:rsidR="0078212B" w:rsidRPr="00642A32">
        <w:rPr>
          <w:rFonts w:ascii="Calibri" w:hAnsi="Calibri"/>
          <w:b/>
          <w:bCs/>
          <w:color w:val="0063AF"/>
          <w:sz w:val="20"/>
        </w:rPr>
        <w:t>(S)</w:t>
      </w:r>
      <w:r w:rsidR="00644BBA" w:rsidRPr="00642A32">
        <w:rPr>
          <w:rFonts w:ascii="Calibri" w:hAnsi="Calibri"/>
          <w:b/>
          <w:bCs/>
          <w:color w:val="0063AF"/>
          <w:sz w:val="20"/>
        </w:rPr>
        <w:t> :</w:t>
      </w:r>
      <w:r w:rsidR="00F835A0" w:rsidRPr="00F835A0">
        <w:rPr>
          <w:rFonts w:asciiTheme="minorHAnsi" w:eastAsia="Arial Unicode MS" w:hAnsiTheme="minorHAnsi" w:cs="Arial"/>
          <w:b/>
          <w:bCs/>
          <w:color w:val="1F497D" w:themeColor="text2"/>
          <w:sz w:val="20"/>
          <w:szCs w:val="17"/>
        </w:rPr>
        <w:t> </w:t>
      </w:r>
      <w:r w:rsidR="00EE6B9E">
        <w:rPr>
          <w:rFonts w:asciiTheme="minorHAnsi" w:eastAsia="Arial Unicode MS" w:hAnsiTheme="minorHAnsi" w:cs="Arial"/>
          <w:b/>
          <w:bCs/>
          <w:color w:val="1F497D" w:themeColor="text2"/>
          <w:sz w:val="20"/>
          <w:szCs w:val="17"/>
        </w:rPr>
        <w:t>Antoine-Béclère, Maritime de Berck, Bicêtre, Paul-Brousse, Ambroi</w:t>
      </w:r>
      <w:r w:rsidR="00194BF2">
        <w:rPr>
          <w:rFonts w:asciiTheme="minorHAnsi" w:eastAsia="Arial Unicode MS" w:hAnsiTheme="minorHAnsi" w:cs="Arial"/>
          <w:b/>
          <w:bCs/>
          <w:color w:val="1F497D" w:themeColor="text2"/>
          <w:sz w:val="20"/>
          <w:szCs w:val="17"/>
        </w:rPr>
        <w:t xml:space="preserve">se-Paré, Sainte-Périne, Raymond- </w:t>
      </w:r>
      <w:r w:rsidR="00EE6B9E">
        <w:rPr>
          <w:rFonts w:asciiTheme="minorHAnsi" w:eastAsia="Arial Unicode MS" w:hAnsiTheme="minorHAnsi" w:cs="Arial"/>
          <w:b/>
          <w:bCs/>
          <w:color w:val="1F497D" w:themeColor="text2"/>
          <w:sz w:val="20"/>
          <w:szCs w:val="17"/>
        </w:rPr>
        <w:t xml:space="preserve">Poincaré </w:t>
      </w:r>
    </w:p>
    <w:p w:rsidR="002F0A37" w:rsidRPr="00EE6B9E" w:rsidRDefault="00840677" w:rsidP="00194BF2">
      <w:pPr>
        <w:tabs>
          <w:tab w:val="left" w:pos="2552"/>
        </w:tabs>
        <w:rPr>
          <w:rFonts w:asciiTheme="minorHAnsi" w:eastAsia="Arial Unicode MS" w:hAnsiTheme="minorHAnsi" w:cs="Arial"/>
          <w:color w:val="1F497D" w:themeColor="text2"/>
          <w:sz w:val="20"/>
          <w:szCs w:val="17"/>
        </w:rPr>
      </w:pPr>
      <w:r>
        <w:rPr>
          <w:rFonts w:ascii="Calibri" w:hAnsi="Calibri"/>
          <w:b/>
          <w:color w:val="0063AF"/>
          <w:sz w:val="20"/>
        </w:rPr>
        <w:tab/>
      </w:r>
    </w:p>
    <w:tbl>
      <w:tblPr>
        <w:tblW w:w="10540" w:type="dxa"/>
        <w:tblCellSpacing w:w="15" w:type="dxa"/>
        <w:tblCellMar>
          <w:top w:w="15" w:type="dxa"/>
          <w:left w:w="15" w:type="dxa"/>
          <w:bottom w:w="15" w:type="dxa"/>
          <w:right w:w="15" w:type="dxa"/>
        </w:tblCellMar>
        <w:tblLook w:val="0000" w:firstRow="0" w:lastRow="0" w:firstColumn="0" w:lastColumn="0" w:noHBand="0" w:noVBand="0"/>
      </w:tblPr>
      <w:tblGrid>
        <w:gridCol w:w="2460"/>
        <w:gridCol w:w="8080"/>
      </w:tblGrid>
      <w:tr w:rsidR="00755B4B" w:rsidRPr="00642A32" w:rsidTr="00180D01">
        <w:trPr>
          <w:tblCellSpacing w:w="15" w:type="dxa"/>
        </w:trPr>
        <w:tc>
          <w:tcPr>
            <w:tcW w:w="2415" w:type="dxa"/>
            <w:tcBorders>
              <w:top w:val="single" w:sz="2" w:space="0" w:color="999999"/>
              <w:left w:val="single" w:sz="2" w:space="0" w:color="999999"/>
              <w:bottom w:val="single" w:sz="2" w:space="0" w:color="999999"/>
              <w:right w:val="single" w:sz="2" w:space="0" w:color="999999"/>
            </w:tcBorders>
            <w:shd w:val="clear" w:color="auto" w:fill="D0D7D8"/>
            <w:vAlign w:val="center"/>
          </w:tcPr>
          <w:p w:rsidR="00755B4B" w:rsidRPr="00642A32" w:rsidRDefault="00755B4B" w:rsidP="008A255B">
            <w:pPr>
              <w:rPr>
                <w:rFonts w:ascii="Calibri" w:eastAsia="Arial Unicode MS" w:hAnsi="Calibri" w:cs="Arial"/>
                <w:b/>
                <w:bCs/>
                <w:color w:val="0063AF"/>
                <w:sz w:val="17"/>
                <w:szCs w:val="17"/>
              </w:rPr>
            </w:pPr>
            <w:r w:rsidRPr="00642A32">
              <w:rPr>
                <w:rFonts w:ascii="Calibri" w:hAnsi="Calibri"/>
                <w:b/>
                <w:bCs/>
                <w:color w:val="0063AF"/>
                <w:sz w:val="20"/>
                <w:szCs w:val="17"/>
              </w:rPr>
              <w:t xml:space="preserve">DATE DE MISE A JOUR </w:t>
            </w:r>
          </w:p>
        </w:tc>
        <w:tc>
          <w:tcPr>
            <w:tcW w:w="8035" w:type="dxa"/>
            <w:tcBorders>
              <w:top w:val="single" w:sz="2" w:space="0" w:color="999999"/>
              <w:bottom w:val="single" w:sz="2" w:space="0" w:color="999999"/>
              <w:right w:val="single" w:sz="2" w:space="0" w:color="999999"/>
            </w:tcBorders>
            <w:vAlign w:val="center"/>
          </w:tcPr>
          <w:p w:rsidR="00755B4B" w:rsidRPr="00840677" w:rsidRDefault="004C4A76" w:rsidP="003C553B">
            <w:pPr>
              <w:ind w:left="112"/>
              <w:rPr>
                <w:rFonts w:ascii="Garamond" w:eastAsia="Arial Unicode MS" w:hAnsi="Garamond" w:cs="Arial"/>
                <w:sz w:val="17"/>
                <w:szCs w:val="17"/>
              </w:rPr>
            </w:pPr>
            <w:r>
              <w:rPr>
                <w:rFonts w:asciiTheme="minorHAnsi" w:eastAsia="Arial Unicode MS" w:hAnsiTheme="minorHAnsi" w:cs="Arial"/>
                <w:color w:val="365F91" w:themeColor="accent1" w:themeShade="BF"/>
                <w:sz w:val="20"/>
                <w:szCs w:val="17"/>
              </w:rPr>
              <w:t>1</w:t>
            </w:r>
            <w:r w:rsidRPr="004C4A76">
              <w:rPr>
                <w:rFonts w:asciiTheme="minorHAnsi" w:eastAsia="Arial Unicode MS" w:hAnsiTheme="minorHAnsi" w:cs="Arial"/>
                <w:color w:val="365F91" w:themeColor="accent1" w:themeShade="BF"/>
                <w:sz w:val="20"/>
                <w:szCs w:val="17"/>
                <w:vertAlign w:val="superscript"/>
              </w:rPr>
              <w:t>er</w:t>
            </w:r>
            <w:r>
              <w:rPr>
                <w:rFonts w:asciiTheme="minorHAnsi" w:eastAsia="Arial Unicode MS" w:hAnsiTheme="minorHAnsi" w:cs="Arial"/>
                <w:color w:val="365F91" w:themeColor="accent1" w:themeShade="BF"/>
                <w:sz w:val="20"/>
                <w:szCs w:val="17"/>
              </w:rPr>
              <w:t xml:space="preserve"> </w:t>
            </w:r>
            <w:r w:rsidR="003C553B">
              <w:rPr>
                <w:rFonts w:asciiTheme="minorHAnsi" w:eastAsia="Arial Unicode MS" w:hAnsiTheme="minorHAnsi" w:cs="Arial"/>
                <w:color w:val="365F91" w:themeColor="accent1" w:themeShade="BF"/>
                <w:sz w:val="20"/>
                <w:szCs w:val="17"/>
              </w:rPr>
              <w:t>décembre 2024</w:t>
            </w:r>
          </w:p>
        </w:tc>
      </w:tr>
    </w:tbl>
    <w:p w:rsidR="0098061B" w:rsidRPr="00642A32" w:rsidRDefault="0098061B" w:rsidP="002F0A37">
      <w:pPr>
        <w:rPr>
          <w:rFonts w:ascii="Calibri" w:hAnsi="Calibri" w:cs="Arial"/>
          <w:b/>
          <w:bCs/>
          <w:color w:val="000080"/>
          <w:sz w:val="17"/>
          <w:szCs w:val="17"/>
        </w:rPr>
      </w:pPr>
    </w:p>
    <w:p w:rsidR="002F0A37" w:rsidRPr="00642A32" w:rsidRDefault="002F0A37" w:rsidP="00B60F43">
      <w:pPr>
        <w:shd w:val="clear" w:color="auto" w:fill="0063AF"/>
        <w:rPr>
          <w:rFonts w:ascii="Calibri" w:hAnsi="Calibri"/>
          <w:b/>
          <w:bCs/>
          <w:sz w:val="20"/>
          <w:szCs w:val="17"/>
        </w:rPr>
      </w:pPr>
      <w:r w:rsidRPr="00642A32">
        <w:rPr>
          <w:rFonts w:ascii="Calibri" w:hAnsi="Calibri"/>
          <w:b/>
          <w:bCs/>
          <w:color w:val="FFFFFF"/>
          <w:sz w:val="20"/>
          <w:szCs w:val="17"/>
        </w:rPr>
        <w:t>INTITULE DU POSTE</w:t>
      </w:r>
    </w:p>
    <w:p w:rsidR="0098061B" w:rsidRPr="00974831" w:rsidRDefault="0098061B" w:rsidP="002F0A37">
      <w:pPr>
        <w:rPr>
          <w:rFonts w:ascii="Garamond" w:hAnsi="Garamond" w:cs="Arial"/>
          <w:color w:val="000000"/>
          <w:sz w:val="20"/>
          <w:szCs w:val="16"/>
          <w:lang w:eastAsia="ar-SA"/>
        </w:rPr>
      </w:pPr>
    </w:p>
    <w:p w:rsidR="00974831" w:rsidRPr="004C4A76" w:rsidRDefault="004C4A76" w:rsidP="004C4A76">
      <w:pPr>
        <w:rPr>
          <w:rFonts w:asciiTheme="minorHAnsi" w:eastAsia="Arial Unicode MS" w:hAnsiTheme="minorHAnsi" w:cs="Arial"/>
          <w:color w:val="365F91" w:themeColor="accent1" w:themeShade="BF"/>
          <w:sz w:val="20"/>
          <w:szCs w:val="17"/>
        </w:rPr>
      </w:pPr>
      <w:r w:rsidRPr="00180EBF">
        <w:rPr>
          <w:rFonts w:asciiTheme="minorHAnsi" w:eastAsia="Arial Unicode MS" w:hAnsiTheme="minorHAnsi" w:cs="Arial"/>
          <w:color w:val="365F91" w:themeColor="accent1" w:themeShade="BF"/>
          <w:sz w:val="20"/>
          <w:szCs w:val="17"/>
        </w:rPr>
        <w:t>Directeur du</w:t>
      </w:r>
      <w:r w:rsidRPr="004C4A76">
        <w:t xml:space="preserve"> </w:t>
      </w:r>
      <w:r w:rsidRPr="004C4A76">
        <w:rPr>
          <w:rFonts w:asciiTheme="minorHAnsi" w:eastAsia="Arial Unicode MS" w:hAnsiTheme="minorHAnsi" w:cs="Arial"/>
          <w:color w:val="365F91" w:themeColor="accent1" w:themeShade="BF"/>
          <w:sz w:val="20"/>
          <w:szCs w:val="17"/>
        </w:rPr>
        <w:t>Groupe Hospitalo-Universitaire AP-HP. Université Paris-Saclay</w:t>
      </w:r>
    </w:p>
    <w:p w:rsidR="004C4A76" w:rsidRPr="00180EBF" w:rsidRDefault="004C4A76" w:rsidP="002F0A37">
      <w:pPr>
        <w:rPr>
          <w:rFonts w:ascii="Garamond" w:hAnsi="Garamond" w:cs="Arial"/>
          <w:color w:val="365F91" w:themeColor="accent1" w:themeShade="BF"/>
          <w:sz w:val="20"/>
          <w:szCs w:val="16"/>
          <w:lang w:eastAsia="ar-SA"/>
        </w:rPr>
      </w:pPr>
    </w:p>
    <w:p w:rsidR="00974831" w:rsidRPr="00974831" w:rsidRDefault="000A106D" w:rsidP="00974831">
      <w:pPr>
        <w:shd w:val="clear" w:color="auto" w:fill="0063AF"/>
        <w:rPr>
          <w:rFonts w:ascii="Calibri" w:hAnsi="Calibri"/>
          <w:b/>
          <w:bCs/>
          <w:color w:val="FFFFFF"/>
          <w:sz w:val="20"/>
          <w:szCs w:val="17"/>
        </w:rPr>
      </w:pPr>
      <w:r w:rsidRPr="00642A32">
        <w:rPr>
          <w:rFonts w:ascii="Calibri" w:hAnsi="Calibri"/>
          <w:b/>
          <w:bCs/>
          <w:color w:val="FFFFFF"/>
          <w:sz w:val="20"/>
          <w:szCs w:val="17"/>
        </w:rPr>
        <w:t>GRADE</w:t>
      </w:r>
    </w:p>
    <w:p w:rsidR="00974831" w:rsidRPr="00974831" w:rsidRDefault="00974831" w:rsidP="002F0A37">
      <w:pPr>
        <w:rPr>
          <w:rFonts w:ascii="Garamond" w:hAnsi="Garamond" w:cs="Arial"/>
          <w:color w:val="000000"/>
          <w:sz w:val="20"/>
          <w:szCs w:val="16"/>
          <w:lang w:eastAsia="ar-SA"/>
        </w:rPr>
      </w:pPr>
    </w:p>
    <w:p w:rsidR="004C4A76" w:rsidRDefault="004C4A76" w:rsidP="00194BF2">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Directeur d’hôpital, </w:t>
      </w:r>
    </w:p>
    <w:p w:rsidR="004C4A76" w:rsidRDefault="004C4A76" w:rsidP="00194BF2">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Emploi fonctionnel de Groupe 1, </w:t>
      </w:r>
    </w:p>
    <w:p w:rsidR="00420BA6" w:rsidRDefault="004C4A76" w:rsidP="00194BF2">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C</w:t>
      </w:r>
      <w:r w:rsidRPr="004C4A76">
        <w:rPr>
          <w:rFonts w:asciiTheme="minorHAnsi" w:eastAsia="Arial Unicode MS" w:hAnsiTheme="minorHAnsi" w:cs="Arial"/>
          <w:color w:val="365F91" w:themeColor="accent1" w:themeShade="BF"/>
          <w:sz w:val="20"/>
          <w:szCs w:val="17"/>
        </w:rPr>
        <w:t>otation</w:t>
      </w:r>
      <w:r>
        <w:rPr>
          <w:rFonts w:asciiTheme="minorHAnsi" w:eastAsia="Arial Unicode MS" w:hAnsiTheme="minorHAnsi" w:cs="Arial"/>
          <w:color w:val="365F91" w:themeColor="accent1" w:themeShade="BF"/>
          <w:sz w:val="20"/>
          <w:szCs w:val="17"/>
        </w:rPr>
        <w:t> :</w:t>
      </w:r>
      <w:r w:rsidRPr="004C4A76">
        <w:rPr>
          <w:rFonts w:asciiTheme="minorHAnsi" w:eastAsia="Arial Unicode MS" w:hAnsiTheme="minorHAnsi" w:cs="Arial"/>
          <w:color w:val="365F91" w:themeColor="accent1" w:themeShade="BF"/>
          <w:sz w:val="20"/>
          <w:szCs w:val="17"/>
        </w:rPr>
        <w:t xml:space="preserve"> 2,9.</w:t>
      </w:r>
    </w:p>
    <w:p w:rsidR="004C4A76" w:rsidRPr="00180EBF" w:rsidRDefault="004C4A76" w:rsidP="004C4A76">
      <w:pPr>
        <w:rPr>
          <w:rFonts w:ascii="Garamond" w:hAnsi="Garamond" w:cs="Arial"/>
          <w:color w:val="365F91" w:themeColor="accent1" w:themeShade="BF"/>
          <w:sz w:val="20"/>
          <w:szCs w:val="16"/>
          <w:lang w:eastAsia="ar-SA"/>
        </w:rPr>
      </w:pPr>
    </w:p>
    <w:p w:rsidR="004C4A76" w:rsidRPr="00974831" w:rsidRDefault="004C4A76" w:rsidP="004C4A76">
      <w:pPr>
        <w:shd w:val="clear" w:color="auto" w:fill="0063AF"/>
        <w:rPr>
          <w:rFonts w:ascii="Calibri" w:hAnsi="Calibri"/>
          <w:b/>
          <w:bCs/>
          <w:color w:val="FFFFFF"/>
          <w:sz w:val="20"/>
          <w:szCs w:val="17"/>
        </w:rPr>
      </w:pPr>
      <w:proofErr w:type="gramStart"/>
      <w:r>
        <w:rPr>
          <w:rFonts w:ascii="Calibri" w:hAnsi="Calibri"/>
          <w:b/>
          <w:bCs/>
          <w:color w:val="FFFFFF"/>
          <w:sz w:val="20"/>
          <w:szCs w:val="17"/>
        </w:rPr>
        <w:t>P</w:t>
      </w:r>
      <w:r w:rsidRPr="00642A32">
        <w:rPr>
          <w:rFonts w:ascii="Calibri" w:hAnsi="Calibri"/>
          <w:b/>
          <w:bCs/>
          <w:color w:val="FFFFFF"/>
          <w:sz w:val="20"/>
          <w:szCs w:val="17"/>
        </w:rPr>
        <w:t>E</w:t>
      </w:r>
      <w:r>
        <w:rPr>
          <w:rFonts w:ascii="Calibri" w:hAnsi="Calibri"/>
          <w:b/>
          <w:bCs/>
          <w:color w:val="FFFFFF"/>
          <w:sz w:val="20"/>
          <w:szCs w:val="17"/>
        </w:rPr>
        <w:t>RSONNE A</w:t>
      </w:r>
      <w:proofErr w:type="gramEnd"/>
      <w:r>
        <w:rPr>
          <w:rFonts w:ascii="Calibri" w:hAnsi="Calibri"/>
          <w:b/>
          <w:bCs/>
          <w:color w:val="FFFFFF"/>
          <w:sz w:val="20"/>
          <w:szCs w:val="17"/>
        </w:rPr>
        <w:t xml:space="preserve"> CONTACTER</w:t>
      </w:r>
    </w:p>
    <w:p w:rsidR="004C4A76" w:rsidRDefault="004C4A76" w:rsidP="00194BF2">
      <w:pPr>
        <w:rPr>
          <w:rFonts w:asciiTheme="minorHAnsi" w:eastAsia="Arial Unicode MS" w:hAnsiTheme="minorHAnsi" w:cs="Arial"/>
          <w:color w:val="365F91" w:themeColor="accent1" w:themeShade="BF"/>
          <w:sz w:val="20"/>
          <w:szCs w:val="17"/>
        </w:rPr>
      </w:pPr>
    </w:p>
    <w:p w:rsidR="004C4A76" w:rsidRPr="004C4A76" w:rsidRDefault="004C4A76" w:rsidP="004C4A76">
      <w:pPr>
        <w:rPr>
          <w:rFonts w:asciiTheme="minorHAnsi" w:eastAsia="Arial Unicode MS" w:hAnsiTheme="minorHAnsi" w:cs="Arial"/>
          <w:color w:val="365F91" w:themeColor="accent1" w:themeShade="BF"/>
          <w:sz w:val="20"/>
          <w:szCs w:val="17"/>
        </w:rPr>
      </w:pPr>
      <w:r w:rsidRPr="004C4A76">
        <w:rPr>
          <w:rFonts w:asciiTheme="minorHAnsi" w:eastAsia="Arial Unicode MS" w:hAnsiTheme="minorHAnsi" w:cs="Arial"/>
          <w:color w:val="365F91" w:themeColor="accent1" w:themeShade="BF"/>
          <w:sz w:val="20"/>
          <w:szCs w:val="17"/>
        </w:rPr>
        <w:t xml:space="preserve">Monsieur </w:t>
      </w:r>
      <w:r w:rsidR="003C553B">
        <w:rPr>
          <w:rFonts w:asciiTheme="minorHAnsi" w:eastAsia="Arial Unicode MS" w:hAnsiTheme="minorHAnsi" w:cs="Arial"/>
          <w:color w:val="365F91" w:themeColor="accent1" w:themeShade="BF"/>
          <w:sz w:val="20"/>
          <w:szCs w:val="17"/>
        </w:rPr>
        <w:t>Nicolas REVEL</w:t>
      </w:r>
    </w:p>
    <w:p w:rsidR="004C4A76" w:rsidRPr="004C4A76" w:rsidRDefault="004C4A76" w:rsidP="004C4A76">
      <w:pPr>
        <w:rPr>
          <w:rFonts w:asciiTheme="minorHAnsi" w:eastAsia="Arial Unicode MS" w:hAnsiTheme="minorHAnsi" w:cs="Arial"/>
          <w:color w:val="365F91" w:themeColor="accent1" w:themeShade="BF"/>
          <w:sz w:val="20"/>
          <w:szCs w:val="17"/>
        </w:rPr>
      </w:pPr>
      <w:r w:rsidRPr="004C4A76">
        <w:rPr>
          <w:rFonts w:asciiTheme="minorHAnsi" w:eastAsia="Arial Unicode MS" w:hAnsiTheme="minorHAnsi" w:cs="Arial"/>
          <w:color w:val="365F91" w:themeColor="accent1" w:themeShade="BF"/>
          <w:sz w:val="20"/>
          <w:szCs w:val="17"/>
        </w:rPr>
        <w:t>Directeur Général</w:t>
      </w:r>
    </w:p>
    <w:p w:rsidR="004C4A76" w:rsidRPr="004C4A76" w:rsidRDefault="004C4A76" w:rsidP="004C4A76">
      <w:pPr>
        <w:rPr>
          <w:rFonts w:asciiTheme="minorHAnsi" w:eastAsia="Arial Unicode MS" w:hAnsiTheme="minorHAnsi" w:cs="Arial"/>
          <w:color w:val="365F91" w:themeColor="accent1" w:themeShade="BF"/>
          <w:sz w:val="20"/>
          <w:szCs w:val="17"/>
        </w:rPr>
      </w:pPr>
      <w:r w:rsidRPr="004C4A76">
        <w:rPr>
          <w:rFonts w:asciiTheme="minorHAnsi" w:eastAsia="Arial Unicode MS" w:hAnsiTheme="minorHAnsi" w:cs="Arial"/>
          <w:color w:val="365F91" w:themeColor="accent1" w:themeShade="BF"/>
          <w:sz w:val="20"/>
          <w:szCs w:val="17"/>
        </w:rPr>
        <w:t>Assistance Publique-Hôpitaux de Paris</w:t>
      </w:r>
    </w:p>
    <w:p w:rsidR="004C4A76" w:rsidRDefault="004C4A76" w:rsidP="004C4A76">
      <w:pPr>
        <w:rPr>
          <w:rFonts w:asciiTheme="minorHAnsi" w:eastAsia="Arial Unicode MS" w:hAnsiTheme="minorHAnsi" w:cs="Arial"/>
          <w:color w:val="365F91" w:themeColor="accent1" w:themeShade="BF"/>
          <w:sz w:val="20"/>
          <w:szCs w:val="17"/>
        </w:rPr>
      </w:pPr>
      <w:r w:rsidRPr="004C4A76">
        <w:rPr>
          <w:rFonts w:asciiTheme="minorHAnsi" w:eastAsia="Arial Unicode MS" w:hAnsiTheme="minorHAnsi" w:cs="Arial"/>
          <w:color w:val="365F91" w:themeColor="accent1" w:themeShade="BF"/>
          <w:sz w:val="20"/>
          <w:szCs w:val="17"/>
        </w:rPr>
        <w:t>Tél : 01 40 27 32 79</w:t>
      </w:r>
    </w:p>
    <w:p w:rsidR="004C4A76" w:rsidRPr="00194BF2" w:rsidRDefault="004C4A76" w:rsidP="00194BF2">
      <w:pPr>
        <w:rPr>
          <w:rFonts w:asciiTheme="minorHAnsi" w:eastAsia="Arial Unicode MS" w:hAnsiTheme="minorHAnsi" w:cs="Arial"/>
          <w:color w:val="1F497D" w:themeColor="text2"/>
          <w:sz w:val="20"/>
          <w:szCs w:val="17"/>
        </w:rPr>
      </w:pPr>
    </w:p>
    <w:p w:rsidR="000A106D" w:rsidRPr="00642A32" w:rsidRDefault="000A106D" w:rsidP="00B60F43">
      <w:pPr>
        <w:shd w:val="clear" w:color="auto" w:fill="0063AF"/>
        <w:rPr>
          <w:rFonts w:ascii="Calibri" w:hAnsi="Calibri"/>
          <w:b/>
          <w:bCs/>
          <w:color w:val="FFFFFF"/>
          <w:sz w:val="20"/>
          <w:szCs w:val="17"/>
        </w:rPr>
      </w:pPr>
      <w:r w:rsidRPr="00642A32">
        <w:rPr>
          <w:rFonts w:ascii="Calibri" w:hAnsi="Calibri"/>
          <w:b/>
          <w:bCs/>
          <w:color w:val="FFFFFF"/>
          <w:sz w:val="20"/>
          <w:szCs w:val="17"/>
        </w:rPr>
        <w:t>STRUCTURE</w:t>
      </w:r>
    </w:p>
    <w:p w:rsidR="00777052" w:rsidRPr="009828E2" w:rsidRDefault="00777052" w:rsidP="00777052">
      <w:pPr>
        <w:rPr>
          <w:rFonts w:ascii="Verdana" w:hAnsi="Verdana"/>
          <w:b/>
          <w:bCs/>
          <w:color w:val="0070C0"/>
          <w:sz w:val="16"/>
          <w:szCs w:val="16"/>
        </w:rPr>
      </w:pPr>
    </w:p>
    <w:p w:rsidR="0011519D" w:rsidRPr="00180EBF" w:rsidRDefault="0011519D"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L’AP-HP est un centre hospitalier universitaire à dimension européenne mondialement reconnu.</w:t>
      </w:r>
    </w:p>
    <w:p w:rsidR="00285340" w:rsidRPr="00180EBF" w:rsidRDefault="00285340" w:rsidP="003B52CE">
      <w:pPr>
        <w:pStyle w:val="Default"/>
        <w:jc w:val="both"/>
        <w:rPr>
          <w:rFonts w:asciiTheme="minorHAnsi" w:hAnsiTheme="minorHAnsi"/>
          <w:color w:val="365F91" w:themeColor="accent1" w:themeShade="BF"/>
          <w:sz w:val="20"/>
          <w:szCs w:val="20"/>
        </w:rPr>
      </w:pPr>
    </w:p>
    <w:p w:rsidR="0011519D" w:rsidRPr="00180EBF" w:rsidRDefault="0011519D"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Ses 3</w:t>
      </w:r>
      <w:r w:rsidR="003C553B">
        <w:rPr>
          <w:rFonts w:asciiTheme="minorHAnsi" w:hAnsiTheme="minorHAnsi"/>
          <w:color w:val="365F91" w:themeColor="accent1" w:themeShade="BF"/>
          <w:sz w:val="20"/>
          <w:szCs w:val="20"/>
        </w:rPr>
        <w:t>8</w:t>
      </w:r>
      <w:r w:rsidRPr="00180EBF">
        <w:rPr>
          <w:rFonts w:asciiTheme="minorHAnsi" w:hAnsiTheme="minorHAnsi"/>
          <w:color w:val="365F91" w:themeColor="accent1" w:themeShade="BF"/>
          <w:sz w:val="20"/>
          <w:szCs w:val="20"/>
        </w:rPr>
        <w:t xml:space="preserve"> hôpitaux accueillent chaque année 10 millions de personnes malades : en consultation, en urgence, lors d’hospitalisations</w:t>
      </w:r>
    </w:p>
    <w:p w:rsidR="0011519D" w:rsidRPr="00180EBF" w:rsidRDefault="0011519D" w:rsidP="003B52CE">
      <w:pPr>
        <w:pStyle w:val="Default"/>
        <w:jc w:val="both"/>
        <w:rPr>
          <w:rFonts w:asciiTheme="minorHAnsi" w:hAnsiTheme="minorHAnsi"/>
          <w:color w:val="365F91" w:themeColor="accent1" w:themeShade="BF"/>
          <w:sz w:val="20"/>
          <w:szCs w:val="20"/>
        </w:rPr>
      </w:pPr>
      <w:proofErr w:type="gramStart"/>
      <w:r w:rsidRPr="00180EBF">
        <w:rPr>
          <w:rFonts w:asciiTheme="minorHAnsi" w:hAnsiTheme="minorHAnsi"/>
          <w:color w:val="365F91" w:themeColor="accent1" w:themeShade="BF"/>
          <w:sz w:val="20"/>
          <w:szCs w:val="20"/>
        </w:rPr>
        <w:t>programmées</w:t>
      </w:r>
      <w:proofErr w:type="gramEnd"/>
      <w:r w:rsidRPr="00180EBF">
        <w:rPr>
          <w:rFonts w:asciiTheme="minorHAnsi" w:hAnsiTheme="minorHAnsi"/>
          <w:color w:val="365F91" w:themeColor="accent1" w:themeShade="BF"/>
          <w:sz w:val="20"/>
          <w:szCs w:val="20"/>
        </w:rPr>
        <w:t xml:space="preserve"> ou en hospitalisation à domicile, quel que soit le mode de prise en charge.</w:t>
      </w:r>
    </w:p>
    <w:p w:rsidR="0011519D" w:rsidRPr="00180EBF" w:rsidRDefault="0011519D"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Elle assure un service public de santé pour tous, 24h/24, et c’est pour elle à la fois un devoir et une fierté.</w:t>
      </w:r>
    </w:p>
    <w:p w:rsidR="0011519D" w:rsidRPr="00180EBF" w:rsidRDefault="0011519D"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L’AP-HP est le premier employeur d’Ile de-France : 100 000 personnes – médecins, chercheurs, paramédicaux, personnels</w:t>
      </w:r>
    </w:p>
    <w:p w:rsidR="0011519D" w:rsidRDefault="0011519D" w:rsidP="003B52CE">
      <w:pPr>
        <w:pStyle w:val="Default"/>
        <w:jc w:val="both"/>
        <w:rPr>
          <w:rFonts w:asciiTheme="minorHAnsi" w:hAnsiTheme="minorHAnsi"/>
          <w:color w:val="365F91" w:themeColor="accent1" w:themeShade="BF"/>
          <w:sz w:val="20"/>
          <w:szCs w:val="20"/>
        </w:rPr>
      </w:pPr>
      <w:proofErr w:type="gramStart"/>
      <w:r w:rsidRPr="00180EBF">
        <w:rPr>
          <w:rFonts w:asciiTheme="minorHAnsi" w:hAnsiTheme="minorHAnsi"/>
          <w:color w:val="365F91" w:themeColor="accent1" w:themeShade="BF"/>
          <w:sz w:val="20"/>
          <w:szCs w:val="20"/>
        </w:rPr>
        <w:t>administratifs</w:t>
      </w:r>
      <w:proofErr w:type="gramEnd"/>
      <w:r w:rsidRPr="00180EBF">
        <w:rPr>
          <w:rFonts w:asciiTheme="minorHAnsi" w:hAnsiTheme="minorHAnsi"/>
          <w:color w:val="365F91" w:themeColor="accent1" w:themeShade="BF"/>
          <w:sz w:val="20"/>
          <w:szCs w:val="20"/>
        </w:rPr>
        <w:t xml:space="preserve"> et ouvriers – y travaillent</w:t>
      </w:r>
      <w:r w:rsidRPr="0011519D">
        <w:rPr>
          <w:rFonts w:asciiTheme="minorHAnsi" w:hAnsiTheme="minorHAnsi"/>
          <w:color w:val="365F91" w:themeColor="accent1" w:themeShade="BF"/>
          <w:sz w:val="20"/>
          <w:szCs w:val="20"/>
        </w:rPr>
        <w:t xml:space="preserve">. </w:t>
      </w:r>
      <w:hyperlink r:id="rId8" w:history="1">
        <w:r w:rsidRPr="004A10C7">
          <w:rPr>
            <w:rStyle w:val="Lienhypertexte"/>
            <w:rFonts w:asciiTheme="minorHAnsi" w:hAnsiTheme="minorHAnsi"/>
            <w:sz w:val="20"/>
            <w:szCs w:val="20"/>
          </w:rPr>
          <w:t>http://www.aphp.fr</w:t>
        </w:r>
      </w:hyperlink>
    </w:p>
    <w:p w:rsidR="0011519D" w:rsidRPr="0011519D" w:rsidRDefault="0011519D" w:rsidP="003B52CE">
      <w:pPr>
        <w:pStyle w:val="Default"/>
        <w:jc w:val="both"/>
        <w:rPr>
          <w:rFonts w:asciiTheme="minorHAnsi" w:hAnsiTheme="minorHAnsi"/>
          <w:color w:val="365F91" w:themeColor="accent1" w:themeShade="BF"/>
          <w:sz w:val="20"/>
          <w:szCs w:val="20"/>
        </w:rPr>
      </w:pPr>
    </w:p>
    <w:p w:rsidR="0011519D" w:rsidRPr="00180EBF" w:rsidRDefault="0011519D"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Dans le cadre de la « Nouvelle AP-HP », de nouveaux groupes hospitaliers mieux articulés avec les universités et leur territoire</w:t>
      </w:r>
      <w:r w:rsidR="003B52CE">
        <w:rPr>
          <w:rFonts w:asciiTheme="minorHAnsi" w:hAnsiTheme="minorHAnsi"/>
          <w:color w:val="365F91" w:themeColor="accent1" w:themeShade="BF"/>
          <w:sz w:val="20"/>
          <w:szCs w:val="20"/>
        </w:rPr>
        <w:t xml:space="preserve"> </w:t>
      </w:r>
      <w:r w:rsidRPr="00180EBF">
        <w:rPr>
          <w:rFonts w:asciiTheme="minorHAnsi" w:hAnsiTheme="minorHAnsi"/>
          <w:color w:val="365F91" w:themeColor="accent1" w:themeShade="BF"/>
          <w:sz w:val="20"/>
          <w:szCs w:val="20"/>
        </w:rPr>
        <w:t xml:space="preserve">ont été mis en place. </w:t>
      </w:r>
      <w:r w:rsidR="004030D3" w:rsidRPr="00180EBF">
        <w:rPr>
          <w:rFonts w:asciiTheme="minorHAnsi" w:hAnsiTheme="minorHAnsi"/>
          <w:color w:val="365F91" w:themeColor="accent1" w:themeShade="BF"/>
          <w:sz w:val="20"/>
          <w:szCs w:val="20"/>
        </w:rPr>
        <w:t xml:space="preserve">Depuis le 3 </w:t>
      </w:r>
      <w:r w:rsidRPr="00180EBF">
        <w:rPr>
          <w:rFonts w:asciiTheme="minorHAnsi" w:hAnsiTheme="minorHAnsi"/>
          <w:color w:val="365F91" w:themeColor="accent1" w:themeShade="BF"/>
          <w:sz w:val="20"/>
          <w:szCs w:val="20"/>
        </w:rPr>
        <w:t>juillet 2019,</w:t>
      </w:r>
      <w:r w:rsidR="004030D3" w:rsidRPr="00180EBF">
        <w:rPr>
          <w:rFonts w:asciiTheme="minorHAnsi" w:hAnsiTheme="minorHAnsi"/>
          <w:color w:val="365F91" w:themeColor="accent1" w:themeShade="BF"/>
          <w:sz w:val="20"/>
          <w:szCs w:val="20"/>
        </w:rPr>
        <w:t xml:space="preserve"> les hôpitaux Antoine-Béclère (Clamart), Hôpital maritime de Berck, Bicêtre</w:t>
      </w:r>
      <w:r w:rsidR="003B52CE">
        <w:rPr>
          <w:rFonts w:asciiTheme="minorHAnsi" w:hAnsiTheme="minorHAnsi"/>
          <w:color w:val="365F91" w:themeColor="accent1" w:themeShade="BF"/>
          <w:sz w:val="20"/>
          <w:szCs w:val="20"/>
        </w:rPr>
        <w:t xml:space="preserve"> </w:t>
      </w:r>
      <w:r w:rsidR="004030D3" w:rsidRPr="00180EBF">
        <w:rPr>
          <w:rFonts w:asciiTheme="minorHAnsi" w:hAnsiTheme="minorHAnsi"/>
          <w:color w:val="365F91" w:themeColor="accent1" w:themeShade="BF"/>
          <w:sz w:val="20"/>
          <w:szCs w:val="20"/>
        </w:rPr>
        <w:t>(Kremlin-Bicêtre), Paul-Brousse (Villejuif), Ambroise-Paré (Boulogne-Billancourt), Raymond Poincaré (Garches), et Sainte-Périne</w:t>
      </w:r>
      <w:r w:rsidR="003B52CE">
        <w:rPr>
          <w:rFonts w:asciiTheme="minorHAnsi" w:hAnsiTheme="minorHAnsi"/>
          <w:color w:val="365F91" w:themeColor="accent1" w:themeShade="BF"/>
          <w:sz w:val="20"/>
          <w:szCs w:val="20"/>
        </w:rPr>
        <w:t xml:space="preserve"> </w:t>
      </w:r>
      <w:r w:rsidR="004030D3" w:rsidRPr="00180EBF">
        <w:rPr>
          <w:rFonts w:asciiTheme="minorHAnsi" w:hAnsiTheme="minorHAnsi"/>
          <w:color w:val="365F91" w:themeColor="accent1" w:themeShade="BF"/>
          <w:sz w:val="20"/>
          <w:szCs w:val="20"/>
        </w:rPr>
        <w:t>(Paris XVIème)</w:t>
      </w:r>
      <w:r w:rsidR="000E4696" w:rsidRPr="00180EBF">
        <w:rPr>
          <w:rFonts w:asciiTheme="minorHAnsi" w:hAnsiTheme="minorHAnsi"/>
          <w:color w:val="365F91" w:themeColor="accent1" w:themeShade="BF"/>
          <w:sz w:val="20"/>
          <w:szCs w:val="20"/>
        </w:rPr>
        <w:t xml:space="preserve"> constituent</w:t>
      </w:r>
      <w:r w:rsidRPr="00180EBF">
        <w:rPr>
          <w:rFonts w:asciiTheme="minorHAnsi" w:hAnsiTheme="minorHAnsi"/>
          <w:color w:val="365F91" w:themeColor="accent1" w:themeShade="BF"/>
          <w:sz w:val="20"/>
          <w:szCs w:val="20"/>
        </w:rPr>
        <w:t xml:space="preserve"> le nouveau Groupe Hospitalo-Universitaire</w:t>
      </w:r>
      <w:r w:rsidR="00343BB9" w:rsidRPr="00180EBF">
        <w:rPr>
          <w:rFonts w:asciiTheme="minorHAnsi" w:hAnsiTheme="minorHAnsi"/>
          <w:color w:val="365F91" w:themeColor="accent1" w:themeShade="BF"/>
          <w:sz w:val="20"/>
          <w:szCs w:val="20"/>
        </w:rPr>
        <w:t xml:space="preserve"> AP-HP. Université Paris-</w:t>
      </w:r>
      <w:r w:rsidR="000E4696" w:rsidRPr="00180EBF">
        <w:rPr>
          <w:rFonts w:asciiTheme="minorHAnsi" w:hAnsiTheme="minorHAnsi"/>
          <w:color w:val="365F91" w:themeColor="accent1" w:themeShade="BF"/>
          <w:sz w:val="20"/>
          <w:szCs w:val="20"/>
        </w:rPr>
        <w:t>Saclay.</w:t>
      </w:r>
    </w:p>
    <w:p w:rsidR="000E4696" w:rsidRPr="00180EBF" w:rsidRDefault="000E4696" w:rsidP="003B52CE">
      <w:pPr>
        <w:pStyle w:val="Default"/>
        <w:jc w:val="both"/>
        <w:rPr>
          <w:rFonts w:asciiTheme="minorHAnsi" w:hAnsiTheme="minorHAnsi"/>
          <w:color w:val="365F91" w:themeColor="accent1" w:themeShade="BF"/>
          <w:sz w:val="20"/>
          <w:szCs w:val="20"/>
        </w:rPr>
      </w:pPr>
    </w:p>
    <w:p w:rsidR="0011519D" w:rsidRPr="00180EBF" w:rsidRDefault="000E4696" w:rsidP="003B52CE">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En lie</w:t>
      </w:r>
      <w:r w:rsidR="001D11F7" w:rsidRPr="00180EBF">
        <w:rPr>
          <w:rFonts w:asciiTheme="minorHAnsi" w:hAnsiTheme="minorHAnsi"/>
          <w:color w:val="365F91" w:themeColor="accent1" w:themeShade="BF"/>
          <w:sz w:val="20"/>
          <w:szCs w:val="20"/>
        </w:rPr>
        <w:t>n avec les universités Paris-Saclay</w:t>
      </w:r>
      <w:r w:rsidRPr="00180EBF">
        <w:rPr>
          <w:rFonts w:asciiTheme="minorHAnsi" w:hAnsiTheme="minorHAnsi"/>
          <w:color w:val="365F91" w:themeColor="accent1" w:themeShade="BF"/>
          <w:sz w:val="20"/>
          <w:szCs w:val="20"/>
        </w:rPr>
        <w:t xml:space="preserve"> et Versailles-Saint-Quentin-en-Yvelines auxquelles ils sont rattachés (avec une évolution dans le cadre de la création de l’Université Paris-Saclay), ces sept établissements de l’AP-HP portent une stratégie commune aussi bien pour les soins que pour la recherche et l’enseignement.</w:t>
      </w:r>
      <w:r w:rsidR="002A4D41" w:rsidRPr="002A4D41">
        <w:t xml:space="preserve"> </w:t>
      </w:r>
      <w:r w:rsidR="002A4D41" w:rsidRPr="002A4D41">
        <w:rPr>
          <w:rFonts w:asciiTheme="minorHAnsi" w:hAnsiTheme="minorHAnsi"/>
          <w:color w:val="365F91" w:themeColor="accent1" w:themeShade="BF"/>
          <w:sz w:val="20"/>
          <w:szCs w:val="20"/>
        </w:rPr>
        <w:t>Quatre instituts de formation du personnel paramédical accueillent chaque année plus de 1350 étudiants</w:t>
      </w:r>
    </w:p>
    <w:p w:rsidR="001D11F7" w:rsidRDefault="001D11F7" w:rsidP="003B52CE">
      <w:pPr>
        <w:pStyle w:val="Default"/>
        <w:jc w:val="both"/>
        <w:rPr>
          <w:rFonts w:asciiTheme="minorHAnsi" w:hAnsiTheme="minorHAnsi"/>
          <w:color w:val="365F91" w:themeColor="accent1" w:themeShade="BF"/>
          <w:sz w:val="20"/>
          <w:szCs w:val="20"/>
        </w:rPr>
      </w:pPr>
    </w:p>
    <w:p w:rsidR="001D11F7" w:rsidRPr="00180EBF" w:rsidRDefault="001D11F7" w:rsidP="003B52CE">
      <w:pPr>
        <w:pStyle w:val="Default"/>
        <w:jc w:val="both"/>
        <w:rPr>
          <w:rFonts w:asciiTheme="minorHAnsi" w:hAnsiTheme="minorHAnsi"/>
          <w:bCs/>
          <w:color w:val="365F91" w:themeColor="accent1" w:themeShade="BF"/>
          <w:sz w:val="20"/>
          <w:szCs w:val="20"/>
        </w:rPr>
      </w:pPr>
      <w:r w:rsidRPr="00180EBF">
        <w:rPr>
          <w:rFonts w:asciiTheme="minorHAnsi" w:hAnsiTheme="minorHAnsi"/>
          <w:color w:val="365F91" w:themeColor="accent1" w:themeShade="BF"/>
          <w:sz w:val="20"/>
          <w:szCs w:val="20"/>
        </w:rPr>
        <w:t xml:space="preserve">Ce nouvelle ensemble propose une offre de soins d’excellence avec plus de </w:t>
      </w:r>
      <w:r w:rsidRPr="00180EBF">
        <w:rPr>
          <w:rFonts w:asciiTheme="minorHAnsi" w:hAnsiTheme="minorHAnsi"/>
          <w:b/>
          <w:color w:val="365F91" w:themeColor="accent1" w:themeShade="BF"/>
          <w:sz w:val="20"/>
          <w:szCs w:val="20"/>
        </w:rPr>
        <w:t xml:space="preserve">190 services cliniques et </w:t>
      </w:r>
      <w:proofErr w:type="spellStart"/>
      <w:r w:rsidRPr="00180EBF">
        <w:rPr>
          <w:rFonts w:asciiTheme="minorHAnsi" w:hAnsiTheme="minorHAnsi"/>
          <w:b/>
          <w:color w:val="365F91" w:themeColor="accent1" w:themeShade="BF"/>
          <w:sz w:val="20"/>
          <w:szCs w:val="20"/>
        </w:rPr>
        <w:t>médico-techniques</w:t>
      </w:r>
      <w:proofErr w:type="spellEnd"/>
      <w:r w:rsidRPr="00180EBF">
        <w:rPr>
          <w:rFonts w:asciiTheme="minorHAnsi" w:hAnsiTheme="minorHAnsi"/>
          <w:color w:val="365F91" w:themeColor="accent1" w:themeShade="BF"/>
          <w:sz w:val="20"/>
          <w:szCs w:val="20"/>
        </w:rPr>
        <w:t xml:space="preserve"> répartis en </w:t>
      </w:r>
      <w:r w:rsidR="001803A8">
        <w:rPr>
          <w:rFonts w:asciiTheme="minorHAnsi" w:hAnsiTheme="minorHAnsi"/>
          <w:b/>
          <w:bCs/>
          <w:color w:val="365F91" w:themeColor="accent1" w:themeShade="BF"/>
          <w:sz w:val="20"/>
          <w:szCs w:val="20"/>
        </w:rPr>
        <w:t xml:space="preserve">16 </w:t>
      </w:r>
      <w:r w:rsidRPr="00180EBF">
        <w:rPr>
          <w:rFonts w:asciiTheme="minorHAnsi" w:hAnsiTheme="minorHAnsi"/>
          <w:b/>
          <w:bCs/>
          <w:color w:val="365F91" w:themeColor="accent1" w:themeShade="BF"/>
          <w:sz w:val="20"/>
          <w:szCs w:val="20"/>
        </w:rPr>
        <w:t>Départements Médico-Universitaires (DMU)</w:t>
      </w:r>
      <w:r w:rsidRPr="00180EBF">
        <w:rPr>
          <w:rFonts w:asciiTheme="minorHAnsi" w:hAnsiTheme="minorHAnsi"/>
          <w:bCs/>
          <w:color w:val="365F91" w:themeColor="accent1" w:themeShade="BF"/>
          <w:sz w:val="20"/>
          <w:szCs w:val="20"/>
        </w:rPr>
        <w:t xml:space="preserv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 – Médecine, territoires, gériatrie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2 –</w:t>
      </w:r>
      <w:r w:rsidR="000A1E4C">
        <w:rPr>
          <w:rFonts w:asciiTheme="minorHAnsi" w:hAnsiTheme="minorHAnsi"/>
          <w:color w:val="365F91" w:themeColor="accent1" w:themeShade="BF"/>
          <w:sz w:val="20"/>
          <w:szCs w:val="20"/>
        </w:rPr>
        <w:t xml:space="preserve"> </w:t>
      </w:r>
      <w:r w:rsidRPr="00180EBF">
        <w:rPr>
          <w:rFonts w:asciiTheme="minorHAnsi" w:hAnsiTheme="minorHAnsi"/>
          <w:color w:val="365F91" w:themeColor="accent1" w:themeShade="BF"/>
          <w:sz w:val="20"/>
          <w:szCs w:val="20"/>
        </w:rPr>
        <w:t xml:space="preserve">Santé des femmes et des nouveau-nés </w:t>
      </w:r>
    </w:p>
    <w:p w:rsidR="001D11F7" w:rsidRPr="00180EBF" w:rsidRDefault="000A1E4C" w:rsidP="00194BF2">
      <w:pPr>
        <w:pStyle w:val="Default"/>
        <w:jc w:val="both"/>
        <w:rPr>
          <w:rFonts w:asciiTheme="minorHAnsi" w:hAnsiTheme="minorHAnsi"/>
          <w:color w:val="365F91" w:themeColor="accent1" w:themeShade="BF"/>
          <w:sz w:val="20"/>
          <w:szCs w:val="20"/>
        </w:rPr>
      </w:pPr>
      <w:r>
        <w:rPr>
          <w:rFonts w:asciiTheme="minorHAnsi" w:hAnsiTheme="minorHAnsi"/>
          <w:color w:val="365F91" w:themeColor="accent1" w:themeShade="BF"/>
          <w:sz w:val="20"/>
          <w:szCs w:val="20"/>
        </w:rPr>
        <w:t>3 – Santé de l’enfant et de l’adolescent</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4 – Maladie du Coeur et des vaisseaux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5 – </w:t>
      </w:r>
      <w:proofErr w:type="spellStart"/>
      <w:r w:rsidRPr="00180EBF">
        <w:rPr>
          <w:rFonts w:asciiTheme="minorHAnsi" w:hAnsiTheme="minorHAnsi"/>
          <w:color w:val="365F91" w:themeColor="accent1" w:themeShade="BF"/>
          <w:sz w:val="20"/>
          <w:szCs w:val="20"/>
        </w:rPr>
        <w:t>Thorinno</w:t>
      </w:r>
      <w:proofErr w:type="spellEnd"/>
      <w:r w:rsidRPr="00180EBF">
        <w:rPr>
          <w:rFonts w:asciiTheme="minorHAnsi" w:hAnsiTheme="minorHAnsi"/>
          <w:color w:val="365F91" w:themeColor="accent1" w:themeShade="BF"/>
          <w:sz w:val="20"/>
          <w:szCs w:val="20"/>
        </w:rPr>
        <w:t xml:space="preserv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6 – Maladies et oncologie digestives - nutrition - transplantations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7 – Endocrinologie – Immunités – Inflammations – Cancers – Urgences</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8 – </w:t>
      </w:r>
      <w:proofErr w:type="spellStart"/>
      <w:r w:rsidRPr="00180EBF">
        <w:rPr>
          <w:rFonts w:asciiTheme="minorHAnsi" w:hAnsiTheme="minorHAnsi"/>
          <w:color w:val="365F91" w:themeColor="accent1" w:themeShade="BF"/>
          <w:sz w:val="20"/>
          <w:szCs w:val="20"/>
        </w:rPr>
        <w:t>Neurolocomoteur</w:t>
      </w:r>
      <w:proofErr w:type="spellEnd"/>
      <w:r w:rsidRPr="00180EBF">
        <w:rPr>
          <w:rFonts w:asciiTheme="minorHAnsi" w:hAnsiTheme="minorHAnsi"/>
          <w:color w:val="365F91" w:themeColor="accent1" w:themeShade="BF"/>
          <w:sz w:val="20"/>
          <w:szCs w:val="20"/>
        </w:rPr>
        <w:t xml:space="preserve"> et handicaps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9 – Neurosciences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10 – Orthopédie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11 – Psychiatrie, santé mentale, addictologie et nutrition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12 – Anesthésie - réanimation - douleur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13 – Santé publique - information médicale et appui à la recherche clinique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14 – Imagerie, médecine nucléaire-pathologie </w:t>
      </w:r>
    </w:p>
    <w:p w:rsidR="001D11F7" w:rsidRDefault="001803A8" w:rsidP="00194BF2">
      <w:pPr>
        <w:pStyle w:val="Default"/>
        <w:jc w:val="both"/>
        <w:rPr>
          <w:rFonts w:asciiTheme="minorHAnsi" w:hAnsiTheme="minorHAnsi"/>
          <w:color w:val="365F91" w:themeColor="accent1" w:themeShade="BF"/>
          <w:sz w:val="20"/>
          <w:szCs w:val="20"/>
        </w:rPr>
      </w:pPr>
      <w:r>
        <w:rPr>
          <w:rFonts w:asciiTheme="minorHAnsi" w:hAnsiTheme="minorHAnsi"/>
          <w:color w:val="365F91" w:themeColor="accent1" w:themeShade="BF"/>
          <w:sz w:val="20"/>
          <w:szCs w:val="20"/>
        </w:rPr>
        <w:t>15 – Biologie-génétique</w:t>
      </w:r>
    </w:p>
    <w:p w:rsidR="001803A8" w:rsidRPr="00180EBF" w:rsidRDefault="001803A8" w:rsidP="00194BF2">
      <w:pPr>
        <w:pStyle w:val="Default"/>
        <w:jc w:val="both"/>
        <w:rPr>
          <w:rFonts w:asciiTheme="minorHAnsi" w:hAnsiTheme="minorHAnsi"/>
          <w:color w:val="365F91" w:themeColor="accent1" w:themeShade="BF"/>
          <w:sz w:val="20"/>
          <w:szCs w:val="20"/>
        </w:rPr>
      </w:pPr>
      <w:r>
        <w:rPr>
          <w:rFonts w:asciiTheme="minorHAnsi" w:hAnsiTheme="minorHAnsi"/>
          <w:color w:val="365F91" w:themeColor="accent1" w:themeShade="BF"/>
          <w:sz w:val="20"/>
          <w:szCs w:val="20"/>
        </w:rPr>
        <w:t xml:space="preserve">16- PUI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 xml:space="preserve"> </w:t>
      </w:r>
    </w:p>
    <w:p w:rsidR="001D11F7" w:rsidRPr="00180EBF" w:rsidRDefault="001D11F7" w:rsidP="00194BF2">
      <w:pPr>
        <w:pStyle w:val="Default"/>
        <w:jc w:val="both"/>
        <w:rPr>
          <w:rFonts w:asciiTheme="minorHAnsi" w:hAnsiTheme="minorHAnsi"/>
          <w:color w:val="365F91" w:themeColor="accent1" w:themeShade="BF"/>
          <w:sz w:val="20"/>
          <w:szCs w:val="20"/>
        </w:rPr>
      </w:pPr>
      <w:r w:rsidRPr="00180EBF">
        <w:rPr>
          <w:rFonts w:asciiTheme="minorHAnsi" w:hAnsiTheme="minorHAnsi"/>
          <w:b/>
          <w:color w:val="365F91" w:themeColor="accent1" w:themeShade="BF"/>
          <w:sz w:val="20"/>
          <w:szCs w:val="20"/>
        </w:rPr>
        <w:t>3 services d’urgences adultes et pédiatriques</w:t>
      </w:r>
      <w:r w:rsidRPr="00180EBF">
        <w:rPr>
          <w:rFonts w:asciiTheme="minorHAnsi" w:hAnsiTheme="minorHAnsi"/>
          <w:color w:val="365F91" w:themeColor="accent1" w:themeShade="BF"/>
          <w:sz w:val="20"/>
          <w:szCs w:val="20"/>
        </w:rPr>
        <w:t xml:space="preserve"> accueillent près de </w:t>
      </w:r>
      <w:r w:rsidRPr="00180EBF">
        <w:rPr>
          <w:rFonts w:asciiTheme="minorHAnsi" w:hAnsiTheme="minorHAnsi"/>
          <w:b/>
          <w:color w:val="365F91" w:themeColor="accent1" w:themeShade="BF"/>
          <w:sz w:val="20"/>
          <w:szCs w:val="20"/>
        </w:rPr>
        <w:t>240 000 patients</w:t>
      </w:r>
      <w:r w:rsidRPr="00180EBF">
        <w:rPr>
          <w:rFonts w:asciiTheme="minorHAnsi" w:hAnsiTheme="minorHAnsi"/>
          <w:color w:val="365F91" w:themeColor="accent1" w:themeShade="BF"/>
          <w:sz w:val="20"/>
          <w:szCs w:val="20"/>
        </w:rPr>
        <w:t xml:space="preserve"> chaque année. Le GHU est par ailleurs</w:t>
      </w:r>
    </w:p>
    <w:p w:rsidR="00285340" w:rsidRDefault="001D11F7" w:rsidP="00194BF2">
      <w:pPr>
        <w:pStyle w:val="Default"/>
        <w:jc w:val="both"/>
        <w:rPr>
          <w:rFonts w:asciiTheme="minorHAnsi" w:hAnsiTheme="minorHAnsi"/>
          <w:color w:val="365F91" w:themeColor="accent1" w:themeShade="BF"/>
          <w:sz w:val="20"/>
          <w:szCs w:val="20"/>
        </w:rPr>
      </w:pPr>
      <w:proofErr w:type="gramStart"/>
      <w:r w:rsidRPr="00180EBF">
        <w:rPr>
          <w:rFonts w:asciiTheme="minorHAnsi" w:hAnsiTheme="minorHAnsi"/>
          <w:color w:val="365F91" w:themeColor="accent1" w:themeShade="BF"/>
          <w:sz w:val="20"/>
          <w:szCs w:val="20"/>
        </w:rPr>
        <w:t>siège</w:t>
      </w:r>
      <w:proofErr w:type="gramEnd"/>
      <w:r w:rsidRPr="00180EBF">
        <w:rPr>
          <w:rFonts w:asciiTheme="minorHAnsi" w:hAnsiTheme="minorHAnsi"/>
          <w:color w:val="365F91" w:themeColor="accent1" w:themeShade="BF"/>
          <w:sz w:val="20"/>
          <w:szCs w:val="20"/>
        </w:rPr>
        <w:t xml:space="preserve"> du </w:t>
      </w:r>
      <w:r w:rsidRPr="00180EBF">
        <w:rPr>
          <w:rFonts w:asciiTheme="minorHAnsi" w:hAnsiTheme="minorHAnsi"/>
          <w:b/>
          <w:color w:val="365F91" w:themeColor="accent1" w:themeShade="BF"/>
          <w:sz w:val="20"/>
          <w:szCs w:val="20"/>
        </w:rPr>
        <w:t>SAMU 92</w:t>
      </w:r>
      <w:r w:rsidRPr="00180EBF">
        <w:rPr>
          <w:rFonts w:asciiTheme="minorHAnsi" w:hAnsiTheme="minorHAnsi"/>
          <w:color w:val="365F91" w:themeColor="accent1" w:themeShade="BF"/>
          <w:sz w:val="20"/>
          <w:szCs w:val="20"/>
        </w:rPr>
        <w:t xml:space="preserve"> et est doté de 2 SMUR dont 1 </w:t>
      </w:r>
      <w:proofErr w:type="spellStart"/>
      <w:r w:rsidRPr="00180EBF">
        <w:rPr>
          <w:rFonts w:asciiTheme="minorHAnsi" w:hAnsiTheme="minorHAnsi"/>
          <w:color w:val="365F91" w:themeColor="accent1" w:themeShade="BF"/>
          <w:sz w:val="20"/>
          <w:szCs w:val="20"/>
        </w:rPr>
        <w:t>pédiatrique.Un</w:t>
      </w:r>
      <w:proofErr w:type="spellEnd"/>
      <w:r w:rsidRPr="00180EBF">
        <w:rPr>
          <w:rFonts w:asciiTheme="minorHAnsi" w:hAnsiTheme="minorHAnsi"/>
          <w:color w:val="365F91" w:themeColor="accent1" w:themeShade="BF"/>
          <w:sz w:val="20"/>
          <w:szCs w:val="20"/>
        </w:rPr>
        <w:t xml:space="preserve"> </w:t>
      </w:r>
      <w:r w:rsidRPr="00180EBF">
        <w:rPr>
          <w:rFonts w:asciiTheme="minorHAnsi" w:hAnsiTheme="minorHAnsi"/>
          <w:b/>
          <w:color w:val="365F91" w:themeColor="accent1" w:themeShade="BF"/>
          <w:sz w:val="20"/>
          <w:szCs w:val="20"/>
        </w:rPr>
        <w:t xml:space="preserve">plateau </w:t>
      </w:r>
      <w:proofErr w:type="spellStart"/>
      <w:r w:rsidRPr="00180EBF">
        <w:rPr>
          <w:rFonts w:asciiTheme="minorHAnsi" w:hAnsiTheme="minorHAnsi"/>
          <w:b/>
          <w:color w:val="365F91" w:themeColor="accent1" w:themeShade="BF"/>
          <w:sz w:val="20"/>
          <w:szCs w:val="20"/>
        </w:rPr>
        <w:t>médico-technique</w:t>
      </w:r>
      <w:proofErr w:type="spellEnd"/>
      <w:r w:rsidRPr="00180EBF">
        <w:rPr>
          <w:rFonts w:asciiTheme="minorHAnsi" w:hAnsiTheme="minorHAnsi"/>
          <w:color w:val="365F91" w:themeColor="accent1" w:themeShade="BF"/>
          <w:sz w:val="20"/>
          <w:szCs w:val="20"/>
        </w:rPr>
        <w:t xml:space="preserve"> de pointe dédié au diagnostic et à la médecine interventionnelle vient compléter ce dispositif de soins hautement spécialisés.</w:t>
      </w:r>
    </w:p>
    <w:p w:rsidR="002A4D41" w:rsidRPr="00180EBF" w:rsidRDefault="002A4D41" w:rsidP="00194BF2">
      <w:pPr>
        <w:pStyle w:val="Default"/>
        <w:jc w:val="both"/>
        <w:rPr>
          <w:rFonts w:asciiTheme="minorHAnsi" w:hAnsiTheme="minorHAnsi"/>
          <w:color w:val="365F91" w:themeColor="accent1" w:themeShade="BF"/>
          <w:sz w:val="20"/>
          <w:szCs w:val="20"/>
        </w:rPr>
      </w:pPr>
    </w:p>
    <w:p w:rsidR="0011519D" w:rsidRPr="00180EBF" w:rsidRDefault="00343BB9" w:rsidP="00194BF2">
      <w:pPr>
        <w:pStyle w:val="Default"/>
        <w:jc w:val="both"/>
        <w:rPr>
          <w:rFonts w:asciiTheme="minorHAnsi" w:hAnsiTheme="minorHAnsi"/>
          <w:color w:val="365F91" w:themeColor="accent1" w:themeShade="BF"/>
          <w:sz w:val="20"/>
          <w:szCs w:val="20"/>
        </w:rPr>
      </w:pPr>
      <w:r w:rsidRPr="00180EBF">
        <w:rPr>
          <w:rFonts w:asciiTheme="minorHAnsi" w:hAnsiTheme="minorHAnsi"/>
          <w:color w:val="365F91" w:themeColor="accent1" w:themeShade="BF"/>
          <w:sz w:val="20"/>
          <w:szCs w:val="20"/>
        </w:rPr>
        <w:t>Le GHU AP-HP. Université Paris-</w:t>
      </w:r>
      <w:r w:rsidR="0011519D" w:rsidRPr="00180EBF">
        <w:rPr>
          <w:rFonts w:asciiTheme="minorHAnsi" w:hAnsiTheme="minorHAnsi"/>
          <w:color w:val="365F91" w:themeColor="accent1" w:themeShade="BF"/>
          <w:sz w:val="20"/>
          <w:szCs w:val="20"/>
        </w:rPr>
        <w:t xml:space="preserve">Saclay rassemble près de </w:t>
      </w:r>
      <w:r w:rsidR="0011519D" w:rsidRPr="00302E88">
        <w:rPr>
          <w:rFonts w:asciiTheme="minorHAnsi" w:hAnsiTheme="minorHAnsi"/>
          <w:b/>
          <w:color w:val="365F91" w:themeColor="accent1" w:themeShade="BF"/>
          <w:sz w:val="20"/>
          <w:szCs w:val="20"/>
        </w:rPr>
        <w:t>13 000 professionnels</w:t>
      </w:r>
      <w:r w:rsidR="0011519D" w:rsidRPr="00180EBF">
        <w:rPr>
          <w:rFonts w:asciiTheme="minorHAnsi" w:hAnsiTheme="minorHAnsi"/>
          <w:color w:val="365F91" w:themeColor="accent1" w:themeShade="BF"/>
          <w:sz w:val="20"/>
          <w:szCs w:val="20"/>
        </w:rPr>
        <w:t xml:space="preserve"> et représente un budget de </w:t>
      </w:r>
      <w:r w:rsidR="0011519D" w:rsidRPr="00302E88">
        <w:rPr>
          <w:rFonts w:asciiTheme="minorHAnsi" w:hAnsiTheme="minorHAnsi"/>
          <w:b/>
          <w:color w:val="365F91" w:themeColor="accent1" w:themeShade="BF"/>
          <w:sz w:val="20"/>
          <w:szCs w:val="20"/>
        </w:rPr>
        <w:t>1,2 milliard d’euros</w:t>
      </w:r>
      <w:r w:rsidR="0011519D" w:rsidRPr="00180EBF">
        <w:rPr>
          <w:rFonts w:asciiTheme="minorHAnsi" w:hAnsiTheme="minorHAnsi"/>
          <w:color w:val="365F91" w:themeColor="accent1" w:themeShade="BF"/>
          <w:sz w:val="20"/>
          <w:szCs w:val="20"/>
        </w:rPr>
        <w:t>,</w:t>
      </w:r>
    </w:p>
    <w:p w:rsidR="009828E2" w:rsidRDefault="0011519D" w:rsidP="00194BF2">
      <w:pPr>
        <w:pStyle w:val="Default"/>
        <w:jc w:val="both"/>
        <w:rPr>
          <w:rFonts w:asciiTheme="minorHAnsi" w:hAnsiTheme="minorHAnsi"/>
          <w:color w:val="365F91" w:themeColor="accent1" w:themeShade="BF"/>
          <w:sz w:val="20"/>
          <w:szCs w:val="20"/>
        </w:rPr>
      </w:pPr>
      <w:proofErr w:type="gramStart"/>
      <w:r w:rsidRPr="00180EBF">
        <w:rPr>
          <w:rFonts w:asciiTheme="minorHAnsi" w:hAnsiTheme="minorHAnsi"/>
          <w:color w:val="365F91" w:themeColor="accent1" w:themeShade="BF"/>
          <w:sz w:val="20"/>
          <w:szCs w:val="20"/>
        </w:rPr>
        <w:t>dont</w:t>
      </w:r>
      <w:proofErr w:type="gramEnd"/>
      <w:r w:rsidRPr="00180EBF">
        <w:rPr>
          <w:rFonts w:asciiTheme="minorHAnsi" w:hAnsiTheme="minorHAnsi"/>
          <w:color w:val="365F91" w:themeColor="accent1" w:themeShade="BF"/>
          <w:sz w:val="20"/>
          <w:szCs w:val="20"/>
        </w:rPr>
        <w:t xml:space="preserve"> 51,9 M€ d’investissement. Il est un acteur majeur de la recherche clinique et de l’innovation.</w:t>
      </w:r>
    </w:p>
    <w:p w:rsidR="000F3303" w:rsidRPr="00180EBF" w:rsidRDefault="000F3303" w:rsidP="00194BF2">
      <w:pPr>
        <w:pStyle w:val="Default"/>
        <w:jc w:val="both"/>
        <w:rPr>
          <w:b/>
          <w:color w:val="365F91" w:themeColor="accent1" w:themeShade="BF"/>
          <w:sz w:val="18"/>
          <w:szCs w:val="18"/>
        </w:rPr>
      </w:pPr>
    </w:p>
    <w:p w:rsidR="009921B3" w:rsidRPr="00F52345" w:rsidRDefault="009921B3" w:rsidP="000A106D">
      <w:pPr>
        <w:rPr>
          <w:rFonts w:ascii="Garamond" w:hAnsi="Garamond" w:cs="Arial"/>
          <w:color w:val="000000"/>
          <w:sz w:val="20"/>
          <w:szCs w:val="16"/>
          <w:lang w:eastAsia="ar-SA"/>
        </w:rPr>
      </w:pPr>
    </w:p>
    <w:p w:rsidR="000A106D" w:rsidRPr="00642A32" w:rsidRDefault="000A106D" w:rsidP="00B60F43">
      <w:pPr>
        <w:shd w:val="clear" w:color="auto" w:fill="D0D7D8"/>
        <w:rPr>
          <w:rFonts w:ascii="Calibri" w:hAnsi="Calibri"/>
          <w:b/>
          <w:bCs/>
          <w:color w:val="0063AF"/>
          <w:sz w:val="20"/>
          <w:szCs w:val="17"/>
        </w:rPr>
      </w:pPr>
      <w:r w:rsidRPr="00642A32">
        <w:rPr>
          <w:rFonts w:ascii="Calibri" w:hAnsi="Calibri"/>
          <w:b/>
          <w:bCs/>
          <w:color w:val="0063AF"/>
          <w:sz w:val="20"/>
          <w:szCs w:val="17"/>
        </w:rPr>
        <w:t>LIAISONS</w:t>
      </w:r>
    </w:p>
    <w:p w:rsidR="00984545" w:rsidRDefault="00984545" w:rsidP="00696077">
      <w:pPr>
        <w:spacing w:line="276" w:lineRule="auto"/>
        <w:rPr>
          <w:rFonts w:ascii="Calibri" w:hAnsi="Calibri"/>
          <w:b/>
          <w:bCs/>
          <w:color w:val="0063AF"/>
          <w:sz w:val="16"/>
          <w:szCs w:val="15"/>
        </w:rPr>
      </w:pPr>
    </w:p>
    <w:p w:rsidR="000A106D" w:rsidRDefault="000A106D" w:rsidP="00696077">
      <w:pPr>
        <w:spacing w:line="276" w:lineRule="auto"/>
        <w:rPr>
          <w:rFonts w:ascii="Calibri" w:hAnsi="Calibri"/>
          <w:b/>
          <w:bCs/>
          <w:color w:val="0063AF"/>
          <w:sz w:val="16"/>
          <w:szCs w:val="15"/>
        </w:rPr>
      </w:pPr>
      <w:r w:rsidRPr="00642A32">
        <w:rPr>
          <w:rFonts w:ascii="Calibri" w:hAnsi="Calibri"/>
          <w:b/>
          <w:bCs/>
          <w:color w:val="0063AF"/>
          <w:sz w:val="16"/>
          <w:szCs w:val="15"/>
        </w:rPr>
        <w:t>HIERARCHIQUE DIRECT</w:t>
      </w:r>
      <w:r w:rsidR="00DD1E78" w:rsidRPr="00642A32">
        <w:rPr>
          <w:rFonts w:ascii="Calibri" w:hAnsi="Calibri"/>
          <w:b/>
          <w:bCs/>
          <w:color w:val="0063AF"/>
          <w:sz w:val="16"/>
          <w:szCs w:val="15"/>
        </w:rPr>
        <w:t xml:space="preserve"> (N+1)</w:t>
      </w:r>
    </w:p>
    <w:p w:rsidR="00420BA6" w:rsidRDefault="00420BA6" w:rsidP="00696077">
      <w:pPr>
        <w:spacing w:line="276" w:lineRule="auto"/>
        <w:rPr>
          <w:rFonts w:ascii="Calibri" w:hAnsi="Calibri"/>
          <w:b/>
          <w:bCs/>
          <w:color w:val="0063AF"/>
          <w:sz w:val="16"/>
          <w:szCs w:val="15"/>
        </w:rPr>
      </w:pPr>
    </w:p>
    <w:p w:rsidR="00F835A0" w:rsidRPr="00180EBF" w:rsidRDefault="00465D66" w:rsidP="000A106D">
      <w:pPr>
        <w:rPr>
          <w:rFonts w:asciiTheme="minorHAnsi" w:eastAsia="Arial Unicode MS" w:hAnsiTheme="minorHAnsi" w:cs="Arial"/>
          <w:color w:val="365F91" w:themeColor="accent1" w:themeShade="BF"/>
          <w:sz w:val="20"/>
          <w:szCs w:val="17"/>
        </w:rPr>
      </w:pPr>
      <w:r w:rsidRPr="00180EBF">
        <w:rPr>
          <w:rFonts w:asciiTheme="minorHAnsi" w:eastAsia="Arial Unicode MS" w:hAnsiTheme="minorHAnsi" w:cs="Arial"/>
          <w:color w:val="365F91" w:themeColor="accent1" w:themeShade="BF"/>
          <w:sz w:val="20"/>
          <w:szCs w:val="17"/>
        </w:rPr>
        <w:t xml:space="preserve">Directeur </w:t>
      </w:r>
      <w:r w:rsidR="004C4A76">
        <w:rPr>
          <w:rFonts w:asciiTheme="minorHAnsi" w:eastAsia="Arial Unicode MS" w:hAnsiTheme="minorHAnsi" w:cs="Arial"/>
          <w:color w:val="365F91" w:themeColor="accent1" w:themeShade="BF"/>
          <w:sz w:val="20"/>
          <w:szCs w:val="17"/>
        </w:rPr>
        <w:t>général de l’Assistance Publique Hôpitaux de Paris</w:t>
      </w:r>
    </w:p>
    <w:p w:rsidR="00285340" w:rsidRDefault="00285340" w:rsidP="000A106D">
      <w:pPr>
        <w:rPr>
          <w:rFonts w:ascii="Calibri" w:hAnsi="Calibri"/>
          <w:b/>
          <w:bCs/>
          <w:color w:val="0063AF"/>
          <w:sz w:val="16"/>
          <w:szCs w:val="15"/>
        </w:rPr>
      </w:pPr>
    </w:p>
    <w:p w:rsidR="000A106D" w:rsidRDefault="000A106D" w:rsidP="000A106D">
      <w:pPr>
        <w:rPr>
          <w:rFonts w:ascii="Calibri" w:hAnsi="Calibri"/>
          <w:b/>
          <w:bCs/>
          <w:color w:val="0063AF"/>
          <w:sz w:val="16"/>
          <w:szCs w:val="15"/>
        </w:rPr>
      </w:pPr>
      <w:r w:rsidRPr="00E809F5">
        <w:rPr>
          <w:rFonts w:ascii="Calibri" w:hAnsi="Calibri"/>
          <w:b/>
          <w:bCs/>
          <w:color w:val="0063AF"/>
          <w:sz w:val="16"/>
          <w:szCs w:val="15"/>
        </w:rPr>
        <w:t>FONCTIONNELLES</w:t>
      </w:r>
    </w:p>
    <w:p w:rsidR="00376530" w:rsidRDefault="00376530" w:rsidP="000A106D">
      <w:pPr>
        <w:rPr>
          <w:rFonts w:ascii="Calibri" w:hAnsi="Calibri"/>
          <w:b/>
          <w:bCs/>
          <w:color w:val="0063AF"/>
          <w:sz w:val="16"/>
          <w:szCs w:val="15"/>
        </w:rPr>
      </w:pPr>
    </w:p>
    <w:p w:rsidR="00376530" w:rsidRDefault="00376530" w:rsidP="00376530">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Adjoint au directeur du </w:t>
      </w:r>
      <w:r w:rsidRPr="004C4A76">
        <w:rPr>
          <w:rFonts w:asciiTheme="minorHAnsi" w:eastAsia="Arial Unicode MS" w:hAnsiTheme="minorHAnsi" w:cs="Arial"/>
          <w:color w:val="365F91" w:themeColor="accent1" w:themeShade="BF"/>
          <w:sz w:val="20"/>
          <w:szCs w:val="17"/>
        </w:rPr>
        <w:t>Groupe Hospitalo-Universitaire AP-HP. Université Paris-Saclay</w:t>
      </w:r>
    </w:p>
    <w:p w:rsidR="00376530" w:rsidRDefault="00BA502B" w:rsidP="00376530">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Secrétaire générale </w:t>
      </w:r>
      <w:r w:rsidR="00376530">
        <w:rPr>
          <w:rFonts w:asciiTheme="minorHAnsi" w:eastAsia="Arial Unicode MS" w:hAnsiTheme="minorHAnsi" w:cs="Arial"/>
          <w:color w:val="365F91" w:themeColor="accent1" w:themeShade="BF"/>
          <w:sz w:val="20"/>
          <w:szCs w:val="17"/>
        </w:rPr>
        <w:t xml:space="preserve">du </w:t>
      </w:r>
      <w:r w:rsidR="00376530" w:rsidRPr="004C4A76">
        <w:rPr>
          <w:rFonts w:asciiTheme="minorHAnsi" w:eastAsia="Arial Unicode MS" w:hAnsiTheme="minorHAnsi" w:cs="Arial"/>
          <w:color w:val="365F91" w:themeColor="accent1" w:themeShade="BF"/>
          <w:sz w:val="20"/>
          <w:szCs w:val="17"/>
        </w:rPr>
        <w:t>Groupe Hospitalo-Universitaire AP-HP. Université Paris-Saclay</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Directions fonctionnelles du GHU</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 xml:space="preserve">Comité de direction et </w:t>
      </w:r>
      <w:r w:rsidR="007940C0">
        <w:rPr>
          <w:rFonts w:asciiTheme="minorHAnsi" w:eastAsia="Arial Unicode MS" w:hAnsiTheme="minorHAnsi" w:cs="Arial"/>
          <w:color w:val="365F91" w:themeColor="accent1" w:themeShade="BF"/>
          <w:sz w:val="20"/>
          <w:szCs w:val="17"/>
        </w:rPr>
        <w:t>COMEX</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Equipes exécutives des DMU</w:t>
      </w:r>
    </w:p>
    <w:p w:rsidR="00376530" w:rsidRPr="00376530" w:rsidRDefault="001803A8" w:rsidP="00376530">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Doyens UFR Paris </w:t>
      </w:r>
      <w:proofErr w:type="spellStart"/>
      <w:r>
        <w:rPr>
          <w:rFonts w:asciiTheme="minorHAnsi" w:eastAsia="Arial Unicode MS" w:hAnsiTheme="minorHAnsi" w:cs="Arial"/>
          <w:color w:val="365F91" w:themeColor="accent1" w:themeShade="BF"/>
          <w:sz w:val="20"/>
          <w:szCs w:val="17"/>
        </w:rPr>
        <w:t>Sacaly</w:t>
      </w:r>
      <w:proofErr w:type="spellEnd"/>
      <w:r>
        <w:rPr>
          <w:rFonts w:asciiTheme="minorHAnsi" w:eastAsia="Arial Unicode MS" w:hAnsiTheme="minorHAnsi" w:cs="Arial"/>
          <w:color w:val="365F91" w:themeColor="accent1" w:themeShade="BF"/>
          <w:sz w:val="20"/>
          <w:szCs w:val="17"/>
        </w:rPr>
        <w:t xml:space="preserve"> et UFR Simone Veil UVSQ</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Présiden</w:t>
      </w:r>
      <w:r w:rsidR="000A1E4C">
        <w:rPr>
          <w:rFonts w:asciiTheme="minorHAnsi" w:eastAsia="Arial Unicode MS" w:hAnsiTheme="minorHAnsi" w:cs="Arial"/>
          <w:color w:val="365F91" w:themeColor="accent1" w:themeShade="BF"/>
          <w:sz w:val="20"/>
          <w:szCs w:val="17"/>
        </w:rPr>
        <w:t>t et vice-président de la CMEL</w:t>
      </w:r>
    </w:p>
    <w:p w:rsidR="00376530" w:rsidRPr="00376530" w:rsidRDefault="000A1E4C" w:rsidP="00376530">
      <w:pPr>
        <w:rPr>
          <w:rFonts w:asciiTheme="minorHAnsi" w:eastAsia="Arial Unicode MS" w:hAnsiTheme="minorHAnsi" w:cs="Arial"/>
          <w:color w:val="365F91" w:themeColor="accent1" w:themeShade="BF"/>
          <w:sz w:val="20"/>
          <w:szCs w:val="17"/>
        </w:rPr>
      </w:pPr>
      <w:r>
        <w:rPr>
          <w:rFonts w:asciiTheme="minorHAnsi" w:eastAsia="Arial Unicode MS" w:hAnsiTheme="minorHAnsi" w:cs="Arial"/>
          <w:color w:val="365F91" w:themeColor="accent1" w:themeShade="BF"/>
          <w:sz w:val="20"/>
          <w:szCs w:val="17"/>
        </w:rPr>
        <w:t xml:space="preserve">La communauté médicale et l’encadrement </w:t>
      </w:r>
      <w:r w:rsidR="00376530" w:rsidRPr="00376530">
        <w:rPr>
          <w:rFonts w:asciiTheme="minorHAnsi" w:eastAsia="Arial Unicode MS" w:hAnsiTheme="minorHAnsi" w:cs="Arial"/>
          <w:color w:val="365F91" w:themeColor="accent1" w:themeShade="BF"/>
          <w:sz w:val="20"/>
          <w:szCs w:val="17"/>
        </w:rPr>
        <w:t>du GH</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Directions du siège APHP</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 xml:space="preserve">Les correspondants </w:t>
      </w:r>
      <w:proofErr w:type="spellStart"/>
      <w:r w:rsidRPr="00376530">
        <w:rPr>
          <w:rFonts w:asciiTheme="minorHAnsi" w:eastAsia="Arial Unicode MS" w:hAnsiTheme="minorHAnsi" w:cs="Arial"/>
          <w:color w:val="365F91" w:themeColor="accent1" w:themeShade="BF"/>
          <w:sz w:val="20"/>
          <w:szCs w:val="17"/>
        </w:rPr>
        <w:t>extérieursd</w:t>
      </w:r>
      <w:proofErr w:type="spellEnd"/>
      <w:r w:rsidRPr="00376530">
        <w:rPr>
          <w:rFonts w:asciiTheme="minorHAnsi" w:eastAsia="Arial Unicode MS" w:hAnsiTheme="minorHAnsi" w:cs="Arial"/>
          <w:color w:val="365F91" w:themeColor="accent1" w:themeShade="BF"/>
          <w:sz w:val="20"/>
          <w:szCs w:val="17"/>
        </w:rPr>
        <w:t xml:space="preserve"> (ARS, réseaux…)</w:t>
      </w:r>
    </w:p>
    <w:p w:rsidR="00376530" w:rsidRPr="00376530"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Associations de patient</w:t>
      </w:r>
    </w:p>
    <w:p w:rsidR="00F63B8B" w:rsidRDefault="00376530" w:rsidP="00376530">
      <w:pPr>
        <w:rPr>
          <w:rFonts w:asciiTheme="minorHAnsi" w:eastAsia="Arial Unicode MS" w:hAnsiTheme="minorHAnsi" w:cs="Arial"/>
          <w:color w:val="365F91" w:themeColor="accent1" w:themeShade="BF"/>
          <w:sz w:val="20"/>
          <w:szCs w:val="17"/>
        </w:rPr>
      </w:pPr>
      <w:r w:rsidRPr="00376530">
        <w:rPr>
          <w:rFonts w:asciiTheme="minorHAnsi" w:eastAsia="Arial Unicode MS" w:hAnsiTheme="minorHAnsi" w:cs="Arial"/>
          <w:color w:val="365F91" w:themeColor="accent1" w:themeShade="BF"/>
          <w:sz w:val="20"/>
          <w:szCs w:val="17"/>
        </w:rPr>
        <w:t>Acteurs et offreur de santé du territoire</w:t>
      </w:r>
    </w:p>
    <w:p w:rsidR="00376530" w:rsidRPr="00465D66" w:rsidRDefault="00376530" w:rsidP="00376530">
      <w:pPr>
        <w:rPr>
          <w:rFonts w:asciiTheme="minorHAnsi" w:eastAsia="Arial Unicode MS" w:hAnsiTheme="minorHAnsi" w:cs="Arial"/>
          <w:color w:val="1F497D" w:themeColor="text2"/>
          <w:sz w:val="20"/>
          <w:szCs w:val="17"/>
        </w:rPr>
      </w:pPr>
    </w:p>
    <w:p w:rsidR="000A106D" w:rsidRPr="00642A32" w:rsidRDefault="000A106D" w:rsidP="00B60F43">
      <w:pPr>
        <w:shd w:val="clear" w:color="auto" w:fill="0063AF"/>
        <w:rPr>
          <w:rFonts w:ascii="Calibri" w:hAnsi="Calibri"/>
          <w:b/>
          <w:bCs/>
          <w:color w:val="FFFFFF"/>
          <w:sz w:val="20"/>
          <w:szCs w:val="17"/>
        </w:rPr>
      </w:pPr>
      <w:r w:rsidRPr="00642A32">
        <w:rPr>
          <w:rFonts w:ascii="Calibri" w:hAnsi="Calibri"/>
          <w:b/>
          <w:bCs/>
          <w:color w:val="FFFFFF"/>
          <w:sz w:val="20"/>
          <w:szCs w:val="17"/>
        </w:rPr>
        <w:t>ACTIVITES</w:t>
      </w:r>
    </w:p>
    <w:p w:rsidR="000A562D" w:rsidRPr="00B75789" w:rsidRDefault="000A562D" w:rsidP="002F0A37">
      <w:pPr>
        <w:rPr>
          <w:rFonts w:ascii="Garamond" w:hAnsi="Garamond"/>
          <w:bCs/>
          <w:color w:val="1F497D" w:themeColor="text2"/>
          <w:sz w:val="20"/>
          <w:szCs w:val="20"/>
        </w:rPr>
      </w:pPr>
    </w:p>
    <w:p w:rsidR="006539F0" w:rsidRDefault="006539F0" w:rsidP="006539F0">
      <w:pPr>
        <w:rPr>
          <w:rFonts w:asciiTheme="minorHAnsi" w:hAnsiTheme="minorHAnsi" w:cstheme="minorHAnsi"/>
          <w:b/>
          <w:bCs/>
          <w:color w:val="365F91" w:themeColor="accent1" w:themeShade="BF"/>
          <w:sz w:val="20"/>
          <w:szCs w:val="20"/>
        </w:rPr>
      </w:pPr>
      <w:r w:rsidRPr="00180EBF">
        <w:rPr>
          <w:rFonts w:asciiTheme="minorHAnsi" w:hAnsiTheme="minorHAnsi" w:cstheme="minorHAnsi"/>
          <w:b/>
          <w:bCs/>
          <w:color w:val="365F91" w:themeColor="accent1" w:themeShade="BF"/>
          <w:sz w:val="20"/>
          <w:szCs w:val="20"/>
        </w:rPr>
        <w:t>Mission générale</w:t>
      </w:r>
    </w:p>
    <w:p w:rsidR="004C4A76" w:rsidRPr="004C4A76" w:rsidRDefault="004C4A76" w:rsidP="006539F0">
      <w:pPr>
        <w:rPr>
          <w:rFonts w:asciiTheme="minorHAnsi" w:hAnsiTheme="minorHAnsi" w:cstheme="minorHAnsi"/>
          <w:bCs/>
          <w:color w:val="365F91" w:themeColor="accent1" w:themeShade="BF"/>
          <w:sz w:val="20"/>
          <w:szCs w:val="20"/>
        </w:rPr>
      </w:pPr>
    </w:p>
    <w:p w:rsidR="004C4A76" w:rsidRPr="004C4A76" w:rsidRDefault="004C4A76" w:rsidP="004C4A76">
      <w:pPr>
        <w:jc w:val="both"/>
        <w:rPr>
          <w:rFonts w:asciiTheme="minorHAnsi" w:hAnsiTheme="minorHAnsi" w:cstheme="minorHAnsi"/>
          <w:bCs/>
          <w:color w:val="365F91" w:themeColor="accent1" w:themeShade="BF"/>
          <w:sz w:val="20"/>
          <w:szCs w:val="20"/>
        </w:rPr>
      </w:pPr>
      <w:r w:rsidRPr="004C4A76">
        <w:rPr>
          <w:rFonts w:asciiTheme="minorHAnsi" w:hAnsiTheme="minorHAnsi" w:cstheme="minorHAnsi"/>
          <w:bCs/>
          <w:color w:val="365F91" w:themeColor="accent1" w:themeShade="BF"/>
          <w:sz w:val="20"/>
          <w:szCs w:val="20"/>
        </w:rPr>
        <w:t>Sous l’autorité du directeur général, aux côtés duquel un directoire détermine les orientations politiques de l’AP-HP, le directeur du groupe hospitalier met en œuvre au niveau du groupe hospitalier la stratégie de l’AP-HP dont il est également contributeur. Il fédère autour du projet du groupe hospitalier les sites qui le composent. Il exerce les tâches de gestion en matière de finances, de ressources humaines, de logistiques et d’équipement, de relations aux usagers et de démarche qualité. Il a la responsabilité de certaines opérations d’investissement qui ne sont pas gérées de manière centralisée.</w:t>
      </w:r>
    </w:p>
    <w:p w:rsidR="004C4A76" w:rsidRPr="004C4A76" w:rsidRDefault="004C4A76" w:rsidP="004C4A76">
      <w:pPr>
        <w:jc w:val="both"/>
        <w:rPr>
          <w:rFonts w:asciiTheme="minorHAnsi" w:hAnsiTheme="minorHAnsi" w:cstheme="minorHAnsi"/>
          <w:bCs/>
          <w:color w:val="365F91" w:themeColor="accent1" w:themeShade="BF"/>
          <w:sz w:val="20"/>
          <w:szCs w:val="20"/>
        </w:rPr>
      </w:pPr>
    </w:p>
    <w:p w:rsidR="004C4A76" w:rsidRDefault="004C4A76" w:rsidP="004C4A76">
      <w:pPr>
        <w:jc w:val="both"/>
        <w:rPr>
          <w:rFonts w:asciiTheme="minorHAnsi" w:hAnsiTheme="minorHAnsi" w:cstheme="minorHAnsi"/>
          <w:bCs/>
          <w:color w:val="365F91" w:themeColor="accent1" w:themeShade="BF"/>
          <w:sz w:val="20"/>
          <w:szCs w:val="20"/>
        </w:rPr>
      </w:pPr>
      <w:r w:rsidRPr="004C4A76">
        <w:rPr>
          <w:rFonts w:asciiTheme="minorHAnsi" w:hAnsiTheme="minorHAnsi" w:cstheme="minorHAnsi"/>
          <w:bCs/>
          <w:color w:val="365F91" w:themeColor="accent1" w:themeShade="BF"/>
          <w:sz w:val="20"/>
          <w:szCs w:val="20"/>
        </w:rPr>
        <w:t>Le directeur du groupe hospitalier est en étroite relation avec le Président de la Commission médicale d’Etablissement locale, avec les responsables médicaux et avec le</w:t>
      </w:r>
      <w:r w:rsidR="00D93DE5">
        <w:rPr>
          <w:rFonts w:asciiTheme="minorHAnsi" w:hAnsiTheme="minorHAnsi" w:cstheme="minorHAnsi"/>
          <w:bCs/>
          <w:color w:val="365F91" w:themeColor="accent1" w:themeShade="BF"/>
          <w:sz w:val="20"/>
          <w:szCs w:val="20"/>
        </w:rPr>
        <w:t>s</w:t>
      </w:r>
      <w:r w:rsidRPr="004C4A76">
        <w:rPr>
          <w:rFonts w:asciiTheme="minorHAnsi" w:hAnsiTheme="minorHAnsi" w:cstheme="minorHAnsi"/>
          <w:bCs/>
          <w:color w:val="365F91" w:themeColor="accent1" w:themeShade="BF"/>
          <w:sz w:val="20"/>
          <w:szCs w:val="20"/>
        </w:rPr>
        <w:t xml:space="preserve"> Doyen</w:t>
      </w:r>
      <w:r w:rsidR="00D93DE5">
        <w:rPr>
          <w:rFonts w:asciiTheme="minorHAnsi" w:hAnsiTheme="minorHAnsi" w:cstheme="minorHAnsi"/>
          <w:bCs/>
          <w:color w:val="365F91" w:themeColor="accent1" w:themeShade="BF"/>
          <w:sz w:val="20"/>
          <w:szCs w:val="20"/>
        </w:rPr>
        <w:t>s</w:t>
      </w:r>
      <w:r w:rsidRPr="004C4A76">
        <w:rPr>
          <w:rFonts w:asciiTheme="minorHAnsi" w:hAnsiTheme="minorHAnsi" w:cstheme="minorHAnsi"/>
          <w:bCs/>
          <w:color w:val="365F91" w:themeColor="accent1" w:themeShade="BF"/>
          <w:sz w:val="20"/>
          <w:szCs w:val="20"/>
        </w:rPr>
        <w:t xml:space="preserve"> pour la mise en œuvre du projet universitaire.</w:t>
      </w:r>
      <w:r>
        <w:rPr>
          <w:rFonts w:asciiTheme="minorHAnsi" w:hAnsiTheme="minorHAnsi" w:cstheme="minorHAnsi"/>
          <w:bCs/>
          <w:color w:val="365F91" w:themeColor="accent1" w:themeShade="BF"/>
          <w:sz w:val="20"/>
          <w:szCs w:val="20"/>
        </w:rPr>
        <w:t xml:space="preserve"> </w:t>
      </w:r>
      <w:r w:rsidRPr="004C4A76">
        <w:rPr>
          <w:rFonts w:asciiTheme="minorHAnsi" w:hAnsiTheme="minorHAnsi" w:cstheme="minorHAnsi"/>
          <w:bCs/>
          <w:color w:val="365F91" w:themeColor="accent1" w:themeShade="BF"/>
          <w:sz w:val="20"/>
          <w:szCs w:val="20"/>
        </w:rPr>
        <w:t>Il préside les instances représentatives locales du personnel. Le directeur du groupe hospitalier est assisté dans sa mission par une équipe de direction composée de directeurs fonctionnels et de directeurs de site.</w:t>
      </w:r>
    </w:p>
    <w:p w:rsidR="00D93DE5" w:rsidRDefault="00D93DE5" w:rsidP="004C4A76">
      <w:pPr>
        <w:jc w:val="both"/>
        <w:rPr>
          <w:rFonts w:asciiTheme="minorHAnsi" w:hAnsiTheme="minorHAnsi" w:cstheme="minorHAnsi"/>
          <w:bCs/>
          <w:color w:val="365F91" w:themeColor="accent1" w:themeShade="BF"/>
          <w:sz w:val="20"/>
          <w:szCs w:val="20"/>
        </w:rPr>
      </w:pPr>
    </w:p>
    <w:p w:rsidR="00D93DE5" w:rsidRPr="004C4A76" w:rsidRDefault="00D93DE5" w:rsidP="004C4A76">
      <w:pPr>
        <w:jc w:val="both"/>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Le directeur du group</w:t>
      </w:r>
      <w:r w:rsidR="006E0535">
        <w:rPr>
          <w:rFonts w:asciiTheme="minorHAnsi" w:hAnsiTheme="minorHAnsi" w:cstheme="minorHAnsi"/>
          <w:bCs/>
          <w:color w:val="365F91" w:themeColor="accent1" w:themeShade="BF"/>
          <w:sz w:val="20"/>
          <w:szCs w:val="20"/>
        </w:rPr>
        <w:t>e</w:t>
      </w:r>
      <w:r>
        <w:rPr>
          <w:rFonts w:asciiTheme="minorHAnsi" w:hAnsiTheme="minorHAnsi" w:cstheme="minorHAnsi"/>
          <w:bCs/>
          <w:color w:val="365F91" w:themeColor="accent1" w:themeShade="BF"/>
          <w:sz w:val="20"/>
          <w:szCs w:val="20"/>
        </w:rPr>
        <w:t xml:space="preserve"> hospitalier est le lien naturel des élus, des représentants des usagers et des acteurs sanitaires et médico sociaux des territoires d’intervention.</w:t>
      </w:r>
    </w:p>
    <w:p w:rsidR="006539F0" w:rsidRPr="00180EBF" w:rsidRDefault="006539F0" w:rsidP="006539F0">
      <w:pPr>
        <w:rPr>
          <w:rFonts w:asciiTheme="minorHAnsi" w:hAnsiTheme="minorHAnsi" w:cstheme="minorHAnsi"/>
          <w:bCs/>
          <w:color w:val="365F91" w:themeColor="accent1" w:themeShade="BF"/>
          <w:sz w:val="20"/>
          <w:szCs w:val="20"/>
        </w:rPr>
      </w:pPr>
    </w:p>
    <w:p w:rsidR="006539F0" w:rsidRDefault="006539F0" w:rsidP="006539F0">
      <w:pPr>
        <w:rPr>
          <w:rFonts w:asciiTheme="minorHAnsi" w:hAnsiTheme="minorHAnsi" w:cstheme="minorHAnsi"/>
          <w:b/>
          <w:bCs/>
          <w:color w:val="365F91" w:themeColor="accent1" w:themeShade="BF"/>
          <w:sz w:val="20"/>
          <w:szCs w:val="20"/>
        </w:rPr>
      </w:pPr>
      <w:r w:rsidRPr="00180EBF">
        <w:rPr>
          <w:rFonts w:asciiTheme="minorHAnsi" w:hAnsiTheme="minorHAnsi" w:cstheme="minorHAnsi"/>
          <w:b/>
          <w:bCs/>
          <w:color w:val="365F91" w:themeColor="accent1" w:themeShade="BF"/>
          <w:sz w:val="20"/>
          <w:szCs w:val="20"/>
        </w:rPr>
        <w:t>Missions permanentes</w:t>
      </w:r>
    </w:p>
    <w:p w:rsidR="007940C0" w:rsidRDefault="007940C0" w:rsidP="006539F0">
      <w:pPr>
        <w:rPr>
          <w:rFonts w:asciiTheme="minorHAnsi" w:hAnsiTheme="minorHAnsi" w:cstheme="minorHAnsi"/>
          <w:b/>
          <w:bCs/>
          <w:color w:val="365F91" w:themeColor="accent1" w:themeShade="BF"/>
          <w:sz w:val="20"/>
          <w:szCs w:val="20"/>
        </w:rPr>
      </w:pPr>
    </w:p>
    <w:p w:rsidR="00D93DE5" w:rsidRDefault="00D93DE5" w:rsidP="006539F0">
      <w:p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Le directeur du groupe hos</w:t>
      </w:r>
      <w:r w:rsidR="006E0535">
        <w:rPr>
          <w:rFonts w:asciiTheme="minorHAnsi" w:hAnsiTheme="minorHAnsi" w:cstheme="minorHAnsi"/>
          <w:bCs/>
          <w:color w:val="365F91" w:themeColor="accent1" w:themeShade="BF"/>
          <w:sz w:val="20"/>
          <w:szCs w:val="20"/>
        </w:rPr>
        <w:t>pitalier a pour mission de coor</w:t>
      </w:r>
      <w:r>
        <w:rPr>
          <w:rFonts w:asciiTheme="minorHAnsi" w:hAnsiTheme="minorHAnsi" w:cstheme="minorHAnsi"/>
          <w:bCs/>
          <w:color w:val="365F91" w:themeColor="accent1" w:themeShade="BF"/>
          <w:sz w:val="20"/>
          <w:szCs w:val="20"/>
        </w:rPr>
        <w:t>d</w:t>
      </w:r>
      <w:r w:rsidR="006E0535">
        <w:rPr>
          <w:rFonts w:asciiTheme="minorHAnsi" w:hAnsiTheme="minorHAnsi" w:cstheme="minorHAnsi"/>
          <w:bCs/>
          <w:color w:val="365F91" w:themeColor="accent1" w:themeShade="BF"/>
          <w:sz w:val="20"/>
          <w:szCs w:val="20"/>
        </w:rPr>
        <w:t>o</w:t>
      </w:r>
      <w:r>
        <w:rPr>
          <w:rFonts w:asciiTheme="minorHAnsi" w:hAnsiTheme="minorHAnsi" w:cstheme="minorHAnsi"/>
          <w:bCs/>
          <w:color w:val="365F91" w:themeColor="accent1" w:themeShade="BF"/>
          <w:sz w:val="20"/>
          <w:szCs w:val="20"/>
        </w:rPr>
        <w:t>nner l’élaboration du projet d’établissement du GH qui devra être formalisé permettant ainsi de valoriser les différents volets (projet médical, projet RH, projet logistique, projet qualité…).</w:t>
      </w:r>
    </w:p>
    <w:p w:rsidR="00B9233C" w:rsidRDefault="00B9233C" w:rsidP="006539F0">
      <w:pPr>
        <w:rPr>
          <w:rFonts w:asciiTheme="minorHAnsi" w:hAnsiTheme="minorHAnsi" w:cstheme="minorHAnsi"/>
          <w:bCs/>
          <w:color w:val="365F91" w:themeColor="accent1" w:themeShade="BF"/>
          <w:sz w:val="20"/>
          <w:szCs w:val="20"/>
        </w:rPr>
      </w:pPr>
    </w:p>
    <w:p w:rsidR="00B9233C" w:rsidRPr="00D93DE5" w:rsidRDefault="00B9233C" w:rsidP="006539F0">
      <w:pPr>
        <w:rPr>
          <w:rFonts w:asciiTheme="minorHAnsi" w:hAnsiTheme="minorHAnsi" w:cstheme="minorHAnsi"/>
          <w:bCs/>
          <w:color w:val="365F91" w:themeColor="accent1" w:themeShade="BF"/>
          <w:sz w:val="20"/>
          <w:szCs w:val="20"/>
        </w:rPr>
      </w:pPr>
    </w:p>
    <w:p w:rsidR="00D93DE5" w:rsidRDefault="00D93DE5" w:rsidP="006539F0">
      <w:pPr>
        <w:rPr>
          <w:rFonts w:asciiTheme="minorHAnsi" w:hAnsiTheme="minorHAnsi" w:cstheme="minorHAnsi"/>
          <w:b/>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 xml:space="preserve">Coopérations : </w:t>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 xml:space="preserve">Bâtir et pérenniser les coopérations territoriales avec des établissements hors AP, à l’instar du Centre chirurgical Marie </w:t>
      </w:r>
      <w:proofErr w:type="spellStart"/>
      <w:r w:rsidRPr="00D93DE5">
        <w:rPr>
          <w:rFonts w:asciiTheme="minorHAnsi" w:hAnsiTheme="minorHAnsi" w:cstheme="minorHAnsi"/>
          <w:bCs/>
          <w:color w:val="365F91" w:themeColor="accent1" w:themeShade="BF"/>
          <w:sz w:val="20"/>
          <w:szCs w:val="20"/>
        </w:rPr>
        <w:t>Lannelongue</w:t>
      </w:r>
      <w:proofErr w:type="spellEnd"/>
      <w:r w:rsidRPr="00D93DE5">
        <w:rPr>
          <w:rFonts w:asciiTheme="minorHAnsi" w:hAnsiTheme="minorHAnsi" w:cstheme="minorHAnsi"/>
          <w:bCs/>
          <w:color w:val="365F91" w:themeColor="accent1" w:themeShade="BF"/>
          <w:sz w:val="20"/>
          <w:szCs w:val="20"/>
        </w:rPr>
        <w:t>, de l’Institut Gustave Roussy, du service de Santé des Armées,</w:t>
      </w:r>
      <w:r w:rsidR="00D93DE5">
        <w:rPr>
          <w:rFonts w:asciiTheme="minorHAnsi" w:hAnsiTheme="minorHAnsi" w:cstheme="minorHAnsi"/>
          <w:bCs/>
          <w:color w:val="365F91" w:themeColor="accent1" w:themeShade="BF"/>
          <w:sz w:val="20"/>
          <w:szCs w:val="20"/>
        </w:rPr>
        <w:t xml:space="preserve"> de l’Institut Curie, de l’hôpital </w:t>
      </w:r>
      <w:proofErr w:type="gramStart"/>
      <w:r w:rsidR="00D93DE5">
        <w:rPr>
          <w:rFonts w:asciiTheme="minorHAnsi" w:hAnsiTheme="minorHAnsi" w:cstheme="minorHAnsi"/>
          <w:bCs/>
          <w:color w:val="365F91" w:themeColor="accent1" w:themeShade="BF"/>
          <w:sz w:val="20"/>
          <w:szCs w:val="20"/>
        </w:rPr>
        <w:t>Foch</w:t>
      </w:r>
      <w:r w:rsidR="00BA502B">
        <w:rPr>
          <w:rFonts w:asciiTheme="minorHAnsi" w:hAnsiTheme="minorHAnsi" w:cstheme="minorHAnsi"/>
          <w:bCs/>
          <w:color w:val="365F91" w:themeColor="accent1" w:themeShade="BF"/>
          <w:sz w:val="20"/>
          <w:szCs w:val="20"/>
        </w:rPr>
        <w:t xml:space="preserve"> ,</w:t>
      </w:r>
      <w:proofErr w:type="gramEnd"/>
      <w:r w:rsidRPr="00D93DE5">
        <w:rPr>
          <w:rFonts w:asciiTheme="minorHAnsi" w:hAnsiTheme="minorHAnsi" w:cstheme="minorHAnsi"/>
          <w:bCs/>
          <w:color w:val="365F91" w:themeColor="accent1" w:themeShade="BF"/>
          <w:sz w:val="20"/>
          <w:szCs w:val="20"/>
        </w:rPr>
        <w:t xml:space="preserve"> l’ensemble des GHT du territoire </w:t>
      </w:r>
      <w:r w:rsidR="00D93DE5">
        <w:rPr>
          <w:rFonts w:asciiTheme="minorHAnsi" w:hAnsiTheme="minorHAnsi" w:cstheme="minorHAnsi"/>
          <w:bCs/>
          <w:color w:val="365F91" w:themeColor="accent1" w:themeShade="BF"/>
          <w:sz w:val="20"/>
          <w:szCs w:val="20"/>
        </w:rPr>
        <w:t>(les conventions d’</w:t>
      </w:r>
      <w:r w:rsidR="00BA502B">
        <w:rPr>
          <w:rFonts w:asciiTheme="minorHAnsi" w:hAnsiTheme="minorHAnsi" w:cstheme="minorHAnsi"/>
          <w:bCs/>
          <w:color w:val="365F91" w:themeColor="accent1" w:themeShade="BF"/>
          <w:sz w:val="20"/>
          <w:szCs w:val="20"/>
        </w:rPr>
        <w:t>association HU ont été signées) et la ville ( centres municipaux de santé , CPTS , ….) .</w:t>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 xml:space="preserve">Management : </w:t>
      </w:r>
    </w:p>
    <w:p w:rsidR="007940C0" w:rsidRPr="00D93DE5" w:rsidRDefault="007940C0" w:rsidP="007940C0">
      <w:pPr>
        <w:rPr>
          <w:rFonts w:asciiTheme="minorHAnsi" w:hAnsiTheme="minorHAnsi" w:cstheme="minorHAnsi"/>
          <w:bCs/>
          <w:color w:val="365F91" w:themeColor="accent1" w:themeShade="BF"/>
          <w:sz w:val="20"/>
          <w:szCs w:val="20"/>
        </w:rPr>
      </w:pPr>
    </w:p>
    <w:p w:rsidR="00B9233C" w:rsidRDefault="001803A8" w:rsidP="00B9233C">
      <w:pPr>
        <w:pStyle w:val="Paragraphedeliste"/>
        <w:numPr>
          <w:ilvl w:val="0"/>
          <w:numId w:val="10"/>
        </w:numPr>
        <w:rPr>
          <w:rFonts w:asciiTheme="minorHAnsi" w:hAnsiTheme="minorHAnsi" w:cstheme="minorHAnsi"/>
          <w:bCs/>
          <w:color w:val="365F91" w:themeColor="accent1" w:themeShade="BF"/>
          <w:sz w:val="20"/>
          <w:szCs w:val="20"/>
        </w:rPr>
      </w:pPr>
      <w:proofErr w:type="gramStart"/>
      <w:r>
        <w:rPr>
          <w:rFonts w:asciiTheme="minorHAnsi" w:hAnsiTheme="minorHAnsi" w:cstheme="minorHAnsi"/>
          <w:bCs/>
          <w:color w:val="365F91" w:themeColor="accent1" w:themeShade="BF"/>
          <w:sz w:val="20"/>
          <w:szCs w:val="20"/>
        </w:rPr>
        <w:t xml:space="preserve">Consolider </w:t>
      </w:r>
      <w:r w:rsidR="007940C0" w:rsidRPr="00B9233C">
        <w:rPr>
          <w:rFonts w:asciiTheme="minorHAnsi" w:hAnsiTheme="minorHAnsi" w:cstheme="minorHAnsi"/>
          <w:bCs/>
          <w:color w:val="365F91" w:themeColor="accent1" w:themeShade="BF"/>
          <w:sz w:val="20"/>
          <w:szCs w:val="20"/>
        </w:rPr>
        <w:t xml:space="preserve"> la</w:t>
      </w:r>
      <w:proofErr w:type="gramEnd"/>
      <w:r w:rsidR="007940C0" w:rsidRPr="00B9233C">
        <w:rPr>
          <w:rFonts w:asciiTheme="minorHAnsi" w:hAnsiTheme="minorHAnsi" w:cstheme="minorHAnsi"/>
          <w:bCs/>
          <w:color w:val="365F91" w:themeColor="accent1" w:themeShade="BF"/>
          <w:sz w:val="20"/>
          <w:szCs w:val="20"/>
        </w:rPr>
        <w:t xml:space="preserve"> mise en place des Départements M</w:t>
      </w:r>
      <w:r w:rsidR="00B9233C">
        <w:rPr>
          <w:rFonts w:asciiTheme="minorHAnsi" w:hAnsiTheme="minorHAnsi" w:cstheme="minorHAnsi"/>
          <w:bCs/>
          <w:color w:val="365F91" w:themeColor="accent1" w:themeShade="BF"/>
          <w:sz w:val="20"/>
          <w:szCs w:val="20"/>
        </w:rPr>
        <w:t>édico Universitaires</w:t>
      </w:r>
    </w:p>
    <w:p w:rsidR="007940C0" w:rsidRPr="00B9233C" w:rsidRDefault="007940C0" w:rsidP="00B9233C">
      <w:pPr>
        <w:pStyle w:val="Paragraphedeliste"/>
        <w:numPr>
          <w:ilvl w:val="0"/>
          <w:numId w:val="10"/>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 xml:space="preserve">Animer la politique </w:t>
      </w:r>
      <w:proofErr w:type="spellStart"/>
      <w:r w:rsidRPr="00B9233C">
        <w:rPr>
          <w:rFonts w:asciiTheme="minorHAnsi" w:hAnsiTheme="minorHAnsi" w:cstheme="minorHAnsi"/>
          <w:bCs/>
          <w:color w:val="365F91" w:themeColor="accent1" w:themeShade="BF"/>
          <w:sz w:val="20"/>
          <w:szCs w:val="20"/>
        </w:rPr>
        <w:t>manageriale</w:t>
      </w:r>
      <w:proofErr w:type="spellEnd"/>
      <w:r w:rsidRPr="00B9233C">
        <w:rPr>
          <w:rFonts w:asciiTheme="minorHAnsi" w:hAnsiTheme="minorHAnsi" w:cstheme="minorHAnsi"/>
          <w:bCs/>
          <w:color w:val="365F91" w:themeColor="accent1" w:themeShade="BF"/>
          <w:sz w:val="20"/>
          <w:szCs w:val="20"/>
        </w:rPr>
        <w:t xml:space="preserve"> du GH.</w:t>
      </w:r>
    </w:p>
    <w:p w:rsidR="007940C0" w:rsidRDefault="007940C0" w:rsidP="00B9233C">
      <w:pPr>
        <w:pStyle w:val="Paragraphedeliste"/>
        <w:numPr>
          <w:ilvl w:val="0"/>
          <w:numId w:val="10"/>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Consolider le fonctionnement de l’équipe de direction.</w:t>
      </w:r>
    </w:p>
    <w:p w:rsidR="00CD6FC4" w:rsidRPr="00B9233C" w:rsidRDefault="00CD6FC4" w:rsidP="00B9233C">
      <w:pPr>
        <w:pStyle w:val="Paragraphedeliste"/>
        <w:numPr>
          <w:ilvl w:val="0"/>
          <w:numId w:val="10"/>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 xml:space="preserve">Consolider la démarche de </w:t>
      </w:r>
      <w:proofErr w:type="gramStart"/>
      <w:r>
        <w:rPr>
          <w:rFonts w:asciiTheme="minorHAnsi" w:hAnsiTheme="minorHAnsi" w:cstheme="minorHAnsi"/>
          <w:bCs/>
          <w:color w:val="365F91" w:themeColor="accent1" w:themeShade="BF"/>
          <w:sz w:val="20"/>
          <w:szCs w:val="20"/>
        </w:rPr>
        <w:t>mobilisation  du</w:t>
      </w:r>
      <w:proofErr w:type="gramEnd"/>
      <w:r>
        <w:rPr>
          <w:rFonts w:asciiTheme="minorHAnsi" w:hAnsiTheme="minorHAnsi" w:cstheme="minorHAnsi"/>
          <w:bCs/>
          <w:color w:val="365F91" w:themeColor="accent1" w:themeShade="BF"/>
          <w:sz w:val="20"/>
          <w:szCs w:val="20"/>
        </w:rPr>
        <w:t xml:space="preserve"> GH autour des 30 leviers</w:t>
      </w:r>
      <w:r w:rsidR="00BA502B">
        <w:rPr>
          <w:rFonts w:asciiTheme="minorHAnsi" w:hAnsiTheme="minorHAnsi" w:cstheme="minorHAnsi"/>
          <w:bCs/>
          <w:color w:val="365F91" w:themeColor="accent1" w:themeShade="BF"/>
          <w:sz w:val="20"/>
          <w:szCs w:val="20"/>
        </w:rPr>
        <w:t xml:space="preserve"> de la Direction générale de l’APHP </w:t>
      </w:r>
      <w:r>
        <w:rPr>
          <w:rFonts w:asciiTheme="minorHAnsi" w:hAnsiTheme="minorHAnsi" w:cstheme="minorHAnsi"/>
          <w:bCs/>
          <w:color w:val="365F91" w:themeColor="accent1" w:themeShade="BF"/>
          <w:sz w:val="20"/>
          <w:szCs w:val="20"/>
        </w:rPr>
        <w:t xml:space="preserve"> pour permettre une meilleure attractivité et une</w:t>
      </w:r>
      <w:r w:rsidR="00BA502B">
        <w:rPr>
          <w:rFonts w:asciiTheme="minorHAnsi" w:hAnsiTheme="minorHAnsi" w:cstheme="minorHAnsi"/>
          <w:bCs/>
          <w:color w:val="365F91" w:themeColor="accent1" w:themeShade="BF"/>
          <w:sz w:val="20"/>
          <w:szCs w:val="20"/>
        </w:rPr>
        <w:t xml:space="preserve"> meilleure fidélisation </w:t>
      </w:r>
      <w:r>
        <w:rPr>
          <w:rFonts w:asciiTheme="minorHAnsi" w:hAnsiTheme="minorHAnsi" w:cstheme="minorHAnsi"/>
          <w:bCs/>
          <w:color w:val="365F91" w:themeColor="accent1" w:themeShade="BF"/>
          <w:sz w:val="20"/>
          <w:szCs w:val="20"/>
        </w:rPr>
        <w:t xml:space="preserve"> des personnels médicaux et paramédicaux.</w:t>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Finances :</w:t>
      </w:r>
      <w:r w:rsidRPr="00D93DE5">
        <w:rPr>
          <w:rFonts w:asciiTheme="minorHAnsi" w:hAnsiTheme="minorHAnsi" w:cstheme="minorHAnsi"/>
          <w:bCs/>
          <w:color w:val="365F91" w:themeColor="accent1" w:themeShade="BF"/>
          <w:sz w:val="20"/>
          <w:szCs w:val="20"/>
        </w:rPr>
        <w:tab/>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B9233C" w:rsidRDefault="007940C0" w:rsidP="00B9233C">
      <w:pPr>
        <w:pStyle w:val="Paragraphedeliste"/>
        <w:numPr>
          <w:ilvl w:val="0"/>
          <w:numId w:val="9"/>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Poursuivre la diminution de l’écart recettes/dépenses du GH, afin d’engager une trajectoire de résorption du déficit.</w:t>
      </w:r>
    </w:p>
    <w:p w:rsidR="007940C0" w:rsidRPr="00B9233C" w:rsidRDefault="007940C0" w:rsidP="00B9233C">
      <w:pPr>
        <w:pStyle w:val="Paragraphedeliste"/>
        <w:numPr>
          <w:ilvl w:val="0"/>
          <w:numId w:val="9"/>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 xml:space="preserve">Développer le dialogue budgétaire en interne, en améliorant les outils de pédagogie et de contrôle de gestion. </w:t>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7940C0">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Projets :</w:t>
      </w:r>
    </w:p>
    <w:p w:rsidR="007940C0" w:rsidRPr="00D93DE5" w:rsidRDefault="007940C0" w:rsidP="007940C0">
      <w:pPr>
        <w:rPr>
          <w:rFonts w:asciiTheme="minorHAnsi" w:hAnsiTheme="minorHAnsi" w:cstheme="minorHAnsi"/>
          <w:bCs/>
          <w:color w:val="365F91" w:themeColor="accent1" w:themeShade="BF"/>
          <w:sz w:val="20"/>
          <w:szCs w:val="20"/>
        </w:rPr>
      </w:pPr>
    </w:p>
    <w:p w:rsidR="00B9233C" w:rsidRDefault="00B9233C" w:rsidP="00B9233C">
      <w:pPr>
        <w:pStyle w:val="Paragraphedeliste"/>
        <w:numPr>
          <w:ilvl w:val="0"/>
          <w:numId w:val="8"/>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Réussir les grands projets d’investissement (Nouveau Garches à Ambroise Paré, Nou</w:t>
      </w:r>
      <w:r w:rsidR="001803A8">
        <w:rPr>
          <w:rFonts w:asciiTheme="minorHAnsi" w:hAnsiTheme="minorHAnsi" w:cstheme="minorHAnsi"/>
          <w:bCs/>
          <w:color w:val="365F91" w:themeColor="accent1" w:themeShade="BF"/>
          <w:sz w:val="20"/>
          <w:szCs w:val="20"/>
        </w:rPr>
        <w:t>veau Sainte-</w:t>
      </w:r>
      <w:proofErr w:type="spellStart"/>
      <w:r w:rsidR="001803A8">
        <w:rPr>
          <w:rFonts w:asciiTheme="minorHAnsi" w:hAnsiTheme="minorHAnsi" w:cstheme="minorHAnsi"/>
          <w:bCs/>
          <w:color w:val="365F91" w:themeColor="accent1" w:themeShade="BF"/>
          <w:sz w:val="20"/>
          <w:szCs w:val="20"/>
        </w:rPr>
        <w:t>Périne</w:t>
      </w:r>
      <w:proofErr w:type="spellEnd"/>
      <w:r w:rsidR="001803A8">
        <w:rPr>
          <w:rFonts w:asciiTheme="minorHAnsi" w:hAnsiTheme="minorHAnsi" w:cstheme="minorHAnsi"/>
          <w:bCs/>
          <w:color w:val="365F91" w:themeColor="accent1" w:themeShade="BF"/>
          <w:sz w:val="20"/>
          <w:szCs w:val="20"/>
        </w:rPr>
        <w:t>, Plateau Technique Interventionnel de Bicêtre, projet gériatrique de P.</w:t>
      </w:r>
      <w:r>
        <w:rPr>
          <w:rFonts w:asciiTheme="minorHAnsi" w:hAnsiTheme="minorHAnsi" w:cstheme="minorHAnsi"/>
          <w:bCs/>
          <w:color w:val="365F91" w:themeColor="accent1" w:themeShade="BF"/>
          <w:sz w:val="20"/>
          <w:szCs w:val="20"/>
        </w:rPr>
        <w:t xml:space="preserve"> Brousse).</w:t>
      </w:r>
    </w:p>
    <w:p w:rsidR="00CD6FC4" w:rsidRDefault="00CD6FC4" w:rsidP="00B9233C">
      <w:pPr>
        <w:pStyle w:val="Paragraphedeliste"/>
        <w:numPr>
          <w:ilvl w:val="0"/>
          <w:numId w:val="8"/>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Mobiliser les équipes autour du plan patient et déployer les actions prioritaires.</w:t>
      </w:r>
    </w:p>
    <w:p w:rsidR="007940C0" w:rsidRPr="00B9233C" w:rsidRDefault="007940C0" w:rsidP="00B9233C">
      <w:pPr>
        <w:pStyle w:val="Paragraphedeliste"/>
        <w:numPr>
          <w:ilvl w:val="0"/>
          <w:numId w:val="8"/>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Améliorer le fonctionnement des bloc</w:t>
      </w:r>
      <w:r w:rsidR="00CD6FC4">
        <w:rPr>
          <w:rFonts w:asciiTheme="minorHAnsi" w:hAnsiTheme="minorHAnsi" w:cstheme="minorHAnsi"/>
          <w:bCs/>
          <w:color w:val="365F91" w:themeColor="accent1" w:themeShade="BF"/>
          <w:sz w:val="20"/>
          <w:szCs w:val="20"/>
        </w:rPr>
        <w:t xml:space="preserve">s opératoires et des fonctions médico techniques. </w:t>
      </w:r>
    </w:p>
    <w:p w:rsidR="00B9233C" w:rsidRDefault="007940C0" w:rsidP="00B9233C">
      <w:pPr>
        <w:pStyle w:val="Paragraphedeliste"/>
        <w:numPr>
          <w:ilvl w:val="0"/>
          <w:numId w:val="8"/>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Décliner de manière opérationnelle les p</w:t>
      </w:r>
      <w:r w:rsidR="00CD6FC4">
        <w:rPr>
          <w:rFonts w:asciiTheme="minorHAnsi" w:hAnsiTheme="minorHAnsi" w:cstheme="minorHAnsi"/>
          <w:bCs/>
          <w:color w:val="365F91" w:themeColor="accent1" w:themeShade="BF"/>
          <w:sz w:val="20"/>
          <w:szCs w:val="20"/>
        </w:rPr>
        <w:t xml:space="preserve">rojets du plan de </w:t>
      </w:r>
      <w:proofErr w:type="gramStart"/>
      <w:r w:rsidR="00CD6FC4">
        <w:rPr>
          <w:rFonts w:asciiTheme="minorHAnsi" w:hAnsiTheme="minorHAnsi" w:cstheme="minorHAnsi"/>
          <w:bCs/>
          <w:color w:val="365F91" w:themeColor="accent1" w:themeShade="BF"/>
          <w:sz w:val="20"/>
          <w:szCs w:val="20"/>
        </w:rPr>
        <w:t xml:space="preserve">performance </w:t>
      </w:r>
      <w:r w:rsidRPr="00B9233C">
        <w:rPr>
          <w:rFonts w:asciiTheme="minorHAnsi" w:hAnsiTheme="minorHAnsi" w:cstheme="minorHAnsi"/>
          <w:bCs/>
          <w:color w:val="365F91" w:themeColor="accent1" w:themeShade="BF"/>
          <w:sz w:val="20"/>
          <w:szCs w:val="20"/>
        </w:rPr>
        <w:t xml:space="preserve"> de</w:t>
      </w:r>
      <w:proofErr w:type="gramEnd"/>
      <w:r w:rsidRPr="00B9233C">
        <w:rPr>
          <w:rFonts w:asciiTheme="minorHAnsi" w:hAnsiTheme="minorHAnsi" w:cstheme="minorHAnsi"/>
          <w:bCs/>
          <w:color w:val="365F91" w:themeColor="accent1" w:themeShade="BF"/>
          <w:sz w:val="20"/>
          <w:szCs w:val="20"/>
        </w:rPr>
        <w:t xml:space="preserve"> l’AP-HP</w:t>
      </w:r>
      <w:r w:rsidR="00B9233C">
        <w:rPr>
          <w:rFonts w:asciiTheme="minorHAnsi" w:hAnsiTheme="minorHAnsi" w:cstheme="minorHAnsi"/>
          <w:bCs/>
          <w:color w:val="365F91" w:themeColor="accent1" w:themeShade="BF"/>
          <w:sz w:val="20"/>
          <w:szCs w:val="20"/>
        </w:rPr>
        <w:t>.</w:t>
      </w:r>
    </w:p>
    <w:p w:rsidR="007940C0" w:rsidRDefault="007940C0" w:rsidP="00B9233C">
      <w:pPr>
        <w:pStyle w:val="Paragraphedeliste"/>
        <w:numPr>
          <w:ilvl w:val="0"/>
          <w:numId w:val="8"/>
        </w:numPr>
        <w:rPr>
          <w:rFonts w:asciiTheme="minorHAnsi" w:hAnsiTheme="minorHAnsi" w:cstheme="minorHAnsi"/>
          <w:bCs/>
          <w:color w:val="365F91" w:themeColor="accent1" w:themeShade="BF"/>
          <w:sz w:val="20"/>
          <w:szCs w:val="20"/>
        </w:rPr>
      </w:pPr>
      <w:r w:rsidRPr="00B9233C">
        <w:rPr>
          <w:rFonts w:asciiTheme="minorHAnsi" w:hAnsiTheme="minorHAnsi" w:cstheme="minorHAnsi"/>
          <w:bCs/>
          <w:color w:val="365F91" w:themeColor="accent1" w:themeShade="BF"/>
          <w:sz w:val="20"/>
          <w:szCs w:val="20"/>
        </w:rPr>
        <w:t>Poursuivre l’</w:t>
      </w:r>
      <w:proofErr w:type="spellStart"/>
      <w:r w:rsidRPr="00B9233C">
        <w:rPr>
          <w:rFonts w:asciiTheme="minorHAnsi" w:hAnsiTheme="minorHAnsi" w:cstheme="minorHAnsi"/>
          <w:bCs/>
          <w:color w:val="365F91" w:themeColor="accent1" w:themeShade="BF"/>
          <w:sz w:val="20"/>
          <w:szCs w:val="20"/>
        </w:rPr>
        <w:t>approfondisement</w:t>
      </w:r>
      <w:proofErr w:type="spellEnd"/>
      <w:r w:rsidRPr="00B9233C">
        <w:rPr>
          <w:rFonts w:asciiTheme="minorHAnsi" w:hAnsiTheme="minorHAnsi" w:cstheme="minorHAnsi"/>
          <w:bCs/>
          <w:color w:val="365F91" w:themeColor="accent1" w:themeShade="BF"/>
          <w:sz w:val="20"/>
          <w:szCs w:val="20"/>
        </w:rPr>
        <w:t xml:space="preserve"> de la démarche qualité dans le GH, à la suite </w:t>
      </w:r>
      <w:r w:rsidR="00CD6FC4">
        <w:rPr>
          <w:rFonts w:asciiTheme="minorHAnsi" w:hAnsiTheme="minorHAnsi" w:cstheme="minorHAnsi"/>
          <w:bCs/>
          <w:color w:val="365F91" w:themeColor="accent1" w:themeShade="BF"/>
          <w:sz w:val="20"/>
          <w:szCs w:val="20"/>
        </w:rPr>
        <w:t xml:space="preserve">des recommandations de la </w:t>
      </w:r>
      <w:proofErr w:type="gramStart"/>
      <w:r w:rsidR="00CD6FC4">
        <w:rPr>
          <w:rFonts w:asciiTheme="minorHAnsi" w:hAnsiTheme="minorHAnsi" w:cstheme="minorHAnsi"/>
          <w:bCs/>
          <w:color w:val="365F91" w:themeColor="accent1" w:themeShade="BF"/>
          <w:sz w:val="20"/>
          <w:szCs w:val="20"/>
        </w:rPr>
        <w:t>certification ,</w:t>
      </w:r>
      <w:proofErr w:type="gramEnd"/>
      <w:r w:rsidR="00CD6FC4">
        <w:rPr>
          <w:rFonts w:asciiTheme="minorHAnsi" w:hAnsiTheme="minorHAnsi" w:cstheme="minorHAnsi"/>
          <w:bCs/>
          <w:color w:val="365F91" w:themeColor="accent1" w:themeShade="BF"/>
          <w:sz w:val="20"/>
          <w:szCs w:val="20"/>
        </w:rPr>
        <w:t xml:space="preserve"> tous les sites ayant été récemment certifiés .</w:t>
      </w:r>
    </w:p>
    <w:p w:rsidR="00BA502B" w:rsidRPr="00B9233C" w:rsidRDefault="00BA502B" w:rsidP="00B9233C">
      <w:pPr>
        <w:pStyle w:val="Paragraphedeliste"/>
        <w:numPr>
          <w:ilvl w:val="0"/>
          <w:numId w:val="8"/>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 xml:space="preserve">Développer la recherche et l’innovation au sein du GH </w:t>
      </w:r>
      <w:proofErr w:type="spellStart"/>
      <w:r>
        <w:rPr>
          <w:rFonts w:asciiTheme="minorHAnsi" w:hAnsiTheme="minorHAnsi" w:cstheme="minorHAnsi"/>
          <w:bCs/>
          <w:color w:val="365F91" w:themeColor="accent1" w:themeShade="BF"/>
          <w:sz w:val="20"/>
          <w:szCs w:val="20"/>
        </w:rPr>
        <w:t>endynamisant</w:t>
      </w:r>
      <w:proofErr w:type="spellEnd"/>
      <w:r>
        <w:rPr>
          <w:rFonts w:asciiTheme="minorHAnsi" w:hAnsiTheme="minorHAnsi" w:cstheme="minorHAnsi"/>
          <w:bCs/>
          <w:color w:val="365F91" w:themeColor="accent1" w:themeShade="BF"/>
          <w:sz w:val="20"/>
          <w:szCs w:val="20"/>
        </w:rPr>
        <w:t xml:space="preserve"> les projets et les moyens dédiés.</w:t>
      </w:r>
    </w:p>
    <w:p w:rsidR="007940C0" w:rsidRPr="00D93DE5" w:rsidRDefault="007940C0" w:rsidP="007940C0">
      <w:pPr>
        <w:rPr>
          <w:rFonts w:asciiTheme="minorHAnsi" w:hAnsiTheme="minorHAnsi" w:cstheme="minorHAnsi"/>
          <w:bCs/>
          <w:color w:val="365F91" w:themeColor="accent1" w:themeShade="BF"/>
          <w:sz w:val="20"/>
          <w:szCs w:val="20"/>
        </w:rPr>
      </w:pPr>
    </w:p>
    <w:p w:rsidR="007940C0" w:rsidRPr="00D93DE5" w:rsidRDefault="007940C0" w:rsidP="002A4D41">
      <w:pPr>
        <w:rPr>
          <w:rFonts w:asciiTheme="minorHAnsi" w:hAnsiTheme="minorHAnsi" w:cstheme="minorHAnsi"/>
          <w:bCs/>
          <w:color w:val="365F91" w:themeColor="accent1" w:themeShade="BF"/>
          <w:sz w:val="20"/>
          <w:szCs w:val="20"/>
        </w:rPr>
      </w:pPr>
      <w:r w:rsidRPr="00D93DE5">
        <w:rPr>
          <w:rFonts w:asciiTheme="minorHAnsi" w:hAnsiTheme="minorHAnsi" w:cstheme="minorHAnsi"/>
          <w:bCs/>
          <w:color w:val="365F91" w:themeColor="accent1" w:themeShade="BF"/>
          <w:sz w:val="20"/>
          <w:szCs w:val="20"/>
        </w:rPr>
        <w:t>La conduite de ces projets doit s’inscrire dans le contexte des objectifs d’efficience fixés au GH conformément à la trajectoire de retour à l’équilibre de l’AP-HP, avec le souci constant d’un dialogue social constructif.</w:t>
      </w:r>
    </w:p>
    <w:p w:rsidR="007940C0" w:rsidRPr="002A4D41" w:rsidRDefault="007940C0" w:rsidP="002A4D41">
      <w:pPr>
        <w:rPr>
          <w:rFonts w:asciiTheme="minorHAnsi" w:hAnsiTheme="minorHAnsi" w:cstheme="minorHAnsi"/>
          <w:bCs/>
          <w:color w:val="365F91" w:themeColor="accent1" w:themeShade="BF"/>
          <w:sz w:val="20"/>
          <w:szCs w:val="20"/>
        </w:rPr>
      </w:pPr>
    </w:p>
    <w:p w:rsidR="007940C0" w:rsidRPr="00465D66" w:rsidRDefault="007940C0" w:rsidP="007940C0">
      <w:pPr>
        <w:rPr>
          <w:rFonts w:asciiTheme="minorHAnsi" w:eastAsia="Arial Unicode MS" w:hAnsiTheme="minorHAnsi" w:cs="Arial"/>
          <w:color w:val="1F497D" w:themeColor="text2"/>
          <w:sz w:val="20"/>
          <w:szCs w:val="17"/>
        </w:rPr>
      </w:pPr>
    </w:p>
    <w:p w:rsidR="007940C0" w:rsidRPr="00642A32" w:rsidRDefault="007940C0" w:rsidP="007940C0">
      <w:pPr>
        <w:shd w:val="clear" w:color="auto" w:fill="0063AF"/>
        <w:rPr>
          <w:rFonts w:ascii="Calibri" w:hAnsi="Calibri"/>
          <w:b/>
          <w:bCs/>
          <w:color w:val="FFFFFF"/>
          <w:sz w:val="20"/>
          <w:szCs w:val="17"/>
        </w:rPr>
      </w:pPr>
      <w:r>
        <w:rPr>
          <w:rFonts w:ascii="Calibri" w:hAnsi="Calibri"/>
          <w:b/>
          <w:bCs/>
          <w:color w:val="FFFFFF"/>
          <w:sz w:val="20"/>
          <w:szCs w:val="17"/>
        </w:rPr>
        <w:t>EQUIPE DE DIRECTION</w:t>
      </w:r>
    </w:p>
    <w:p w:rsidR="002A4D41" w:rsidRPr="002A4D41" w:rsidRDefault="002A4D41" w:rsidP="002A4D41">
      <w:pPr>
        <w:rPr>
          <w:rFonts w:asciiTheme="minorHAnsi" w:hAnsiTheme="minorHAnsi" w:cstheme="minorHAnsi"/>
          <w:bCs/>
          <w:color w:val="365F91" w:themeColor="accent1" w:themeShade="BF"/>
          <w:sz w:val="20"/>
          <w:szCs w:val="20"/>
        </w:rPr>
      </w:pPr>
    </w:p>
    <w:p w:rsid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n Directeur de groupe adjoint</w:t>
      </w:r>
    </w:p>
    <w:p w:rsidR="007940C0"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Un</w:t>
      </w:r>
      <w:r w:rsidR="00CD6FC4">
        <w:rPr>
          <w:rFonts w:asciiTheme="minorHAnsi" w:hAnsiTheme="minorHAnsi" w:cstheme="minorHAnsi"/>
          <w:bCs/>
          <w:color w:val="365F91" w:themeColor="accent1" w:themeShade="BF"/>
          <w:sz w:val="20"/>
          <w:szCs w:val="20"/>
        </w:rPr>
        <w:t>e</w:t>
      </w:r>
      <w:r>
        <w:rPr>
          <w:rFonts w:asciiTheme="minorHAnsi" w:hAnsiTheme="minorHAnsi" w:cstheme="minorHAnsi"/>
          <w:bCs/>
          <w:color w:val="365F91" w:themeColor="accent1" w:themeShade="BF"/>
          <w:sz w:val="20"/>
          <w:szCs w:val="20"/>
        </w:rPr>
        <w:t xml:space="preserve"> </w:t>
      </w:r>
      <w:r w:rsidR="00302E88">
        <w:rPr>
          <w:rFonts w:asciiTheme="minorHAnsi" w:hAnsiTheme="minorHAnsi" w:cstheme="minorHAnsi"/>
          <w:bCs/>
          <w:color w:val="365F91" w:themeColor="accent1" w:themeShade="BF"/>
          <w:sz w:val="20"/>
          <w:szCs w:val="20"/>
        </w:rPr>
        <w:t>S</w:t>
      </w:r>
      <w:r w:rsidR="00CD6FC4">
        <w:rPr>
          <w:rFonts w:asciiTheme="minorHAnsi" w:hAnsiTheme="minorHAnsi" w:cstheme="minorHAnsi"/>
          <w:bCs/>
          <w:color w:val="365F91" w:themeColor="accent1" w:themeShade="BF"/>
          <w:sz w:val="20"/>
          <w:szCs w:val="20"/>
        </w:rPr>
        <w:t>ecrétaire générale</w:t>
      </w:r>
    </w:p>
    <w:p w:rsidR="002A4D41"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 xml:space="preserve">ne </w:t>
      </w:r>
      <w:r w:rsidR="00CD6FC4">
        <w:rPr>
          <w:rFonts w:asciiTheme="minorHAnsi" w:hAnsiTheme="minorHAnsi" w:cstheme="minorHAnsi"/>
          <w:bCs/>
          <w:color w:val="365F91" w:themeColor="accent1" w:themeShade="BF"/>
          <w:sz w:val="20"/>
          <w:szCs w:val="20"/>
        </w:rPr>
        <w:t>Directrice des</w:t>
      </w:r>
      <w:r w:rsidR="002A4D41" w:rsidRPr="002A4D41">
        <w:rPr>
          <w:rFonts w:asciiTheme="minorHAnsi" w:hAnsiTheme="minorHAnsi" w:cstheme="minorHAnsi"/>
          <w:bCs/>
          <w:color w:val="365F91" w:themeColor="accent1" w:themeShade="BF"/>
          <w:sz w:val="20"/>
          <w:szCs w:val="20"/>
        </w:rPr>
        <w:t xml:space="preserve"> site</w:t>
      </w:r>
      <w:r w:rsidR="00CD6FC4">
        <w:rPr>
          <w:rFonts w:asciiTheme="minorHAnsi" w:hAnsiTheme="minorHAnsi" w:cstheme="minorHAnsi"/>
          <w:bCs/>
          <w:color w:val="365F91" w:themeColor="accent1" w:themeShade="BF"/>
          <w:sz w:val="20"/>
          <w:szCs w:val="20"/>
        </w:rPr>
        <w:t>s</w:t>
      </w:r>
      <w:r w:rsidR="002A4D41" w:rsidRPr="002A4D41">
        <w:rPr>
          <w:rFonts w:asciiTheme="minorHAnsi" w:hAnsiTheme="minorHAnsi" w:cstheme="minorHAnsi"/>
          <w:bCs/>
          <w:color w:val="365F91" w:themeColor="accent1" w:themeShade="BF"/>
          <w:sz w:val="20"/>
          <w:szCs w:val="20"/>
        </w:rPr>
        <w:t xml:space="preserve"> d’Ambroise paré</w:t>
      </w:r>
      <w:r w:rsidR="00CD6FC4">
        <w:rPr>
          <w:rFonts w:asciiTheme="minorHAnsi" w:hAnsiTheme="minorHAnsi" w:cstheme="minorHAnsi"/>
          <w:bCs/>
          <w:color w:val="365F91" w:themeColor="accent1" w:themeShade="BF"/>
          <w:sz w:val="20"/>
          <w:szCs w:val="20"/>
        </w:rPr>
        <w:t xml:space="preserve"> et Raymond Poincaré</w:t>
      </w:r>
    </w:p>
    <w:p w:rsidR="002A4D41"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n Directeur du Site d’Antoine Béclère</w:t>
      </w:r>
    </w:p>
    <w:p w:rsidR="002A4D41"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ne Directrice du site de Bicêtre</w:t>
      </w:r>
    </w:p>
    <w:p w:rsidR="002A4D41"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n Directeur du site de Berck</w:t>
      </w:r>
    </w:p>
    <w:p w:rsidR="002A4D41" w:rsidRPr="002A4D41" w:rsidRDefault="007940C0" w:rsidP="00BC45B4">
      <w:pPr>
        <w:pStyle w:val="Paragraphedeliste"/>
        <w:numPr>
          <w:ilvl w:val="0"/>
          <w:numId w:val="2"/>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w:t>
      </w:r>
      <w:r w:rsidR="002A4D41" w:rsidRPr="002A4D41">
        <w:rPr>
          <w:rFonts w:asciiTheme="minorHAnsi" w:hAnsiTheme="minorHAnsi" w:cstheme="minorHAnsi"/>
          <w:bCs/>
          <w:color w:val="365F91" w:themeColor="accent1" w:themeShade="BF"/>
          <w:sz w:val="20"/>
          <w:szCs w:val="20"/>
        </w:rPr>
        <w:t>ne Directrice de site de Paul-Brousse</w:t>
      </w:r>
    </w:p>
    <w:p w:rsidR="002A4D41" w:rsidRPr="002A4D41" w:rsidRDefault="002A4D41" w:rsidP="00BC45B4">
      <w:pPr>
        <w:pStyle w:val="Paragraphedeliste"/>
        <w:numPr>
          <w:ilvl w:val="0"/>
          <w:numId w:val="2"/>
        </w:numPr>
        <w:rPr>
          <w:rFonts w:asciiTheme="minorHAnsi" w:hAnsiTheme="minorHAnsi" w:cstheme="minorHAnsi"/>
          <w:bCs/>
          <w:color w:val="365F91" w:themeColor="accent1" w:themeShade="BF"/>
          <w:sz w:val="20"/>
          <w:szCs w:val="20"/>
        </w:rPr>
      </w:pPr>
      <w:r w:rsidRPr="002A4D41">
        <w:rPr>
          <w:rFonts w:asciiTheme="minorHAnsi" w:hAnsiTheme="minorHAnsi" w:cstheme="minorHAnsi"/>
          <w:bCs/>
          <w:color w:val="365F91" w:themeColor="accent1" w:themeShade="BF"/>
          <w:sz w:val="20"/>
          <w:szCs w:val="20"/>
        </w:rPr>
        <w:t>Une directrice</w:t>
      </w:r>
      <w:r w:rsidR="00CD6FC4">
        <w:rPr>
          <w:rFonts w:asciiTheme="minorHAnsi" w:hAnsiTheme="minorHAnsi" w:cstheme="minorHAnsi"/>
          <w:bCs/>
          <w:color w:val="365F91" w:themeColor="accent1" w:themeShade="BF"/>
          <w:sz w:val="20"/>
          <w:szCs w:val="20"/>
        </w:rPr>
        <w:t xml:space="preserve"> déléguée</w:t>
      </w:r>
      <w:r w:rsidRPr="002A4D41">
        <w:rPr>
          <w:rFonts w:asciiTheme="minorHAnsi" w:hAnsiTheme="minorHAnsi" w:cstheme="minorHAnsi"/>
          <w:bCs/>
          <w:color w:val="365F91" w:themeColor="accent1" w:themeShade="BF"/>
          <w:sz w:val="20"/>
          <w:szCs w:val="20"/>
        </w:rPr>
        <w:t xml:space="preserve"> de site de </w:t>
      </w:r>
      <w:proofErr w:type="spellStart"/>
      <w:r w:rsidRPr="002A4D41">
        <w:rPr>
          <w:rFonts w:asciiTheme="minorHAnsi" w:hAnsiTheme="minorHAnsi" w:cstheme="minorHAnsi"/>
          <w:bCs/>
          <w:color w:val="365F91" w:themeColor="accent1" w:themeShade="BF"/>
          <w:sz w:val="20"/>
          <w:szCs w:val="20"/>
        </w:rPr>
        <w:t>raymond</w:t>
      </w:r>
      <w:proofErr w:type="spellEnd"/>
      <w:r w:rsidRPr="002A4D41">
        <w:rPr>
          <w:rFonts w:asciiTheme="minorHAnsi" w:hAnsiTheme="minorHAnsi" w:cstheme="minorHAnsi"/>
          <w:bCs/>
          <w:color w:val="365F91" w:themeColor="accent1" w:themeShade="BF"/>
          <w:sz w:val="20"/>
          <w:szCs w:val="20"/>
        </w:rPr>
        <w:t xml:space="preserve"> Poincaré</w:t>
      </w:r>
    </w:p>
    <w:p w:rsidR="002A4D41" w:rsidRPr="002A4D41" w:rsidRDefault="002A4D41" w:rsidP="00BC45B4">
      <w:pPr>
        <w:pStyle w:val="Paragraphedeliste"/>
        <w:numPr>
          <w:ilvl w:val="0"/>
          <w:numId w:val="2"/>
        </w:numPr>
        <w:rPr>
          <w:rFonts w:asciiTheme="minorHAnsi" w:hAnsiTheme="minorHAnsi" w:cstheme="minorHAnsi"/>
          <w:bCs/>
          <w:color w:val="365F91" w:themeColor="accent1" w:themeShade="BF"/>
          <w:sz w:val="20"/>
          <w:szCs w:val="20"/>
        </w:rPr>
      </w:pPr>
      <w:r w:rsidRPr="002A4D41">
        <w:rPr>
          <w:rFonts w:asciiTheme="minorHAnsi" w:hAnsiTheme="minorHAnsi" w:cstheme="minorHAnsi"/>
          <w:bCs/>
          <w:color w:val="365F91" w:themeColor="accent1" w:themeShade="BF"/>
          <w:sz w:val="20"/>
          <w:szCs w:val="20"/>
        </w:rPr>
        <w:t xml:space="preserve">Une Directrice de site de Sainte </w:t>
      </w:r>
      <w:proofErr w:type="spellStart"/>
      <w:r w:rsidRPr="002A4D41">
        <w:rPr>
          <w:rFonts w:asciiTheme="minorHAnsi" w:hAnsiTheme="minorHAnsi" w:cstheme="minorHAnsi"/>
          <w:bCs/>
          <w:color w:val="365F91" w:themeColor="accent1" w:themeShade="BF"/>
          <w:sz w:val="20"/>
          <w:szCs w:val="20"/>
        </w:rPr>
        <w:t>Périne</w:t>
      </w:r>
      <w:proofErr w:type="spellEnd"/>
    </w:p>
    <w:p w:rsidR="002A4D41" w:rsidRPr="002A4D41" w:rsidRDefault="002A4D41" w:rsidP="00BC45B4">
      <w:pPr>
        <w:pStyle w:val="Paragraphedeliste"/>
        <w:numPr>
          <w:ilvl w:val="0"/>
          <w:numId w:val="2"/>
        </w:numPr>
        <w:rPr>
          <w:rFonts w:asciiTheme="minorHAnsi" w:hAnsiTheme="minorHAnsi" w:cstheme="minorHAnsi"/>
          <w:bCs/>
          <w:color w:val="365F91" w:themeColor="accent1" w:themeShade="BF"/>
          <w:sz w:val="20"/>
          <w:szCs w:val="20"/>
        </w:rPr>
      </w:pPr>
      <w:r w:rsidRPr="002A4D41">
        <w:rPr>
          <w:rFonts w:asciiTheme="minorHAnsi" w:hAnsiTheme="minorHAnsi" w:cstheme="minorHAnsi"/>
          <w:bCs/>
          <w:color w:val="365F91" w:themeColor="accent1" w:themeShade="BF"/>
          <w:sz w:val="20"/>
          <w:szCs w:val="20"/>
        </w:rPr>
        <w:t>Une Directrice de la communication</w:t>
      </w:r>
    </w:p>
    <w:p w:rsidR="002A4D41" w:rsidRPr="002A4D41" w:rsidRDefault="002A4D41" w:rsidP="00BC45B4">
      <w:pPr>
        <w:pStyle w:val="Paragraphedeliste"/>
        <w:numPr>
          <w:ilvl w:val="0"/>
          <w:numId w:val="2"/>
        </w:numPr>
        <w:rPr>
          <w:rFonts w:asciiTheme="minorHAnsi" w:hAnsiTheme="minorHAnsi" w:cstheme="minorHAnsi"/>
          <w:bCs/>
          <w:color w:val="365F91" w:themeColor="accent1" w:themeShade="BF"/>
          <w:sz w:val="20"/>
          <w:szCs w:val="20"/>
          <w:u w:val="single"/>
        </w:rPr>
      </w:pPr>
      <w:r w:rsidRPr="002A4D41">
        <w:rPr>
          <w:rFonts w:asciiTheme="minorHAnsi" w:hAnsiTheme="minorHAnsi" w:cstheme="minorHAnsi"/>
          <w:bCs/>
          <w:color w:val="365F91" w:themeColor="accent1" w:themeShade="BF"/>
          <w:sz w:val="20"/>
          <w:szCs w:val="20"/>
          <w:u w:val="single"/>
        </w:rPr>
        <w:t>Un pôle pilotage et transformation (PET) :</w:t>
      </w:r>
    </w:p>
    <w:p w:rsidR="002A4D41" w:rsidRPr="002A4D41" w:rsidRDefault="002A4D41" w:rsidP="00BC45B4">
      <w:pPr>
        <w:pStyle w:val="Paragraphedeliste"/>
        <w:numPr>
          <w:ilvl w:val="2"/>
          <w:numId w:val="3"/>
        </w:numPr>
        <w:rPr>
          <w:rFonts w:asciiTheme="minorHAnsi" w:hAnsiTheme="minorHAnsi" w:cstheme="minorHAnsi"/>
          <w:bCs/>
          <w:color w:val="365F91" w:themeColor="accent1" w:themeShade="BF"/>
          <w:sz w:val="20"/>
          <w:szCs w:val="20"/>
        </w:rPr>
      </w:pPr>
      <w:r w:rsidRPr="002A4D41">
        <w:rPr>
          <w:rFonts w:asciiTheme="minorHAnsi" w:hAnsiTheme="minorHAnsi" w:cstheme="minorHAnsi"/>
          <w:bCs/>
          <w:color w:val="365F91" w:themeColor="accent1" w:themeShade="BF"/>
          <w:sz w:val="20"/>
          <w:szCs w:val="20"/>
        </w:rPr>
        <w:t>Un Directeur des finances</w:t>
      </w:r>
    </w:p>
    <w:p w:rsidR="002A4D41" w:rsidRPr="002A4D41" w:rsidRDefault="002A4D41" w:rsidP="00BC45B4">
      <w:pPr>
        <w:pStyle w:val="Paragraphedeliste"/>
        <w:numPr>
          <w:ilvl w:val="2"/>
          <w:numId w:val="3"/>
        </w:numPr>
        <w:rPr>
          <w:rFonts w:asciiTheme="minorHAnsi" w:hAnsiTheme="minorHAnsi" w:cstheme="minorHAnsi"/>
          <w:bCs/>
          <w:color w:val="365F91" w:themeColor="accent1" w:themeShade="BF"/>
          <w:sz w:val="20"/>
          <w:szCs w:val="20"/>
        </w:rPr>
      </w:pPr>
      <w:r w:rsidRPr="002A4D41">
        <w:rPr>
          <w:rFonts w:asciiTheme="minorHAnsi" w:hAnsiTheme="minorHAnsi" w:cstheme="minorHAnsi"/>
          <w:bCs/>
          <w:color w:val="365F91" w:themeColor="accent1" w:themeShade="BF"/>
          <w:sz w:val="20"/>
          <w:szCs w:val="20"/>
        </w:rPr>
        <w:t>Un Directeur des opérations et de la performance</w:t>
      </w:r>
    </w:p>
    <w:p w:rsidR="002A4D41" w:rsidRDefault="007940C0" w:rsidP="00BC45B4">
      <w:pPr>
        <w:pStyle w:val="Paragraphedeliste"/>
        <w:numPr>
          <w:ilvl w:val="2"/>
          <w:numId w:val="3"/>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Un Directeu</w:t>
      </w:r>
      <w:r w:rsidR="002A4D41" w:rsidRPr="002A4D41">
        <w:rPr>
          <w:rFonts w:asciiTheme="minorHAnsi" w:hAnsiTheme="minorHAnsi" w:cstheme="minorHAnsi"/>
          <w:bCs/>
          <w:color w:val="365F91" w:themeColor="accent1" w:themeShade="BF"/>
          <w:sz w:val="20"/>
          <w:szCs w:val="20"/>
        </w:rPr>
        <w:t>r du système d’information</w:t>
      </w:r>
    </w:p>
    <w:p w:rsidR="007940C0" w:rsidRPr="007940C0" w:rsidRDefault="007940C0" w:rsidP="00BC45B4">
      <w:pPr>
        <w:pStyle w:val="Paragraphedeliste"/>
        <w:numPr>
          <w:ilvl w:val="0"/>
          <w:numId w:val="6"/>
        </w:numPr>
        <w:rPr>
          <w:rFonts w:asciiTheme="minorHAnsi" w:hAnsiTheme="minorHAnsi" w:cstheme="minorHAnsi"/>
          <w:bCs/>
          <w:color w:val="365F91" w:themeColor="accent1" w:themeShade="BF"/>
          <w:sz w:val="20"/>
          <w:szCs w:val="20"/>
          <w:u w:val="single"/>
        </w:rPr>
      </w:pPr>
      <w:r w:rsidRPr="007940C0">
        <w:rPr>
          <w:rFonts w:asciiTheme="minorHAnsi" w:hAnsiTheme="minorHAnsi" w:cstheme="minorHAnsi"/>
          <w:bCs/>
          <w:color w:val="365F91" w:themeColor="accent1" w:themeShade="BF"/>
          <w:sz w:val="20"/>
          <w:szCs w:val="20"/>
          <w:u w:val="single"/>
        </w:rPr>
        <w:t>Un pôle offre de soins et stratégie (OSS) :</w:t>
      </w:r>
    </w:p>
    <w:p w:rsidR="007940C0" w:rsidRPr="007940C0" w:rsidRDefault="007940C0" w:rsidP="00BC45B4">
      <w:pPr>
        <w:pStyle w:val="Paragraphedeliste"/>
        <w:numPr>
          <w:ilvl w:val="2"/>
          <w:numId w:val="3"/>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Une Directrice des ressources médicales</w:t>
      </w:r>
    </w:p>
    <w:p w:rsidR="007940C0" w:rsidRPr="007940C0" w:rsidRDefault="007940C0" w:rsidP="00BC45B4">
      <w:pPr>
        <w:pStyle w:val="Paragraphedeliste"/>
        <w:numPr>
          <w:ilvl w:val="2"/>
          <w:numId w:val="3"/>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Un Directeur de la politique médicale</w:t>
      </w:r>
    </w:p>
    <w:p w:rsidR="007940C0" w:rsidRDefault="007940C0" w:rsidP="00BC45B4">
      <w:pPr>
        <w:pStyle w:val="Paragraphedeliste"/>
        <w:numPr>
          <w:ilvl w:val="2"/>
          <w:numId w:val="3"/>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 xml:space="preserve">Une Directrice de la recherche, de l’innovation et du </w:t>
      </w:r>
      <w:proofErr w:type="spellStart"/>
      <w:r w:rsidRPr="007940C0">
        <w:rPr>
          <w:rFonts w:asciiTheme="minorHAnsi" w:hAnsiTheme="minorHAnsi" w:cstheme="minorHAnsi"/>
          <w:bCs/>
          <w:color w:val="365F91" w:themeColor="accent1" w:themeShade="BF"/>
          <w:sz w:val="20"/>
          <w:szCs w:val="20"/>
        </w:rPr>
        <w:t>mécenat</w:t>
      </w:r>
      <w:proofErr w:type="spellEnd"/>
    </w:p>
    <w:p w:rsidR="00CD6FC4" w:rsidRPr="007940C0" w:rsidRDefault="00CD6FC4" w:rsidP="00BC45B4">
      <w:pPr>
        <w:pStyle w:val="Paragraphedeliste"/>
        <w:numPr>
          <w:ilvl w:val="2"/>
          <w:numId w:val="3"/>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 xml:space="preserve">Un directeur de la territorialité </w:t>
      </w:r>
    </w:p>
    <w:p w:rsidR="00302E88" w:rsidRPr="00302E88" w:rsidRDefault="00302E88" w:rsidP="00BC45B4">
      <w:pPr>
        <w:pStyle w:val="Paragraphedeliste"/>
        <w:numPr>
          <w:ilvl w:val="0"/>
          <w:numId w:val="6"/>
        </w:numPr>
        <w:rPr>
          <w:rFonts w:asciiTheme="minorHAnsi" w:hAnsiTheme="minorHAnsi" w:cstheme="minorHAnsi"/>
          <w:bCs/>
          <w:color w:val="365F91" w:themeColor="accent1" w:themeShade="BF"/>
          <w:sz w:val="20"/>
          <w:szCs w:val="20"/>
          <w:u w:val="single"/>
        </w:rPr>
      </w:pPr>
      <w:r w:rsidRPr="00302E88">
        <w:rPr>
          <w:rFonts w:asciiTheme="minorHAnsi" w:hAnsiTheme="minorHAnsi" w:cstheme="minorHAnsi"/>
          <w:bCs/>
          <w:color w:val="365F91" w:themeColor="accent1" w:themeShade="BF"/>
          <w:sz w:val="20"/>
          <w:szCs w:val="20"/>
          <w:u w:val="single"/>
        </w:rPr>
        <w:t>Un pôle ressources humaines, soins et qualité (RHSQ) :</w:t>
      </w:r>
    </w:p>
    <w:p w:rsidR="002A4D41" w:rsidRPr="00302E88" w:rsidRDefault="002A4D41" w:rsidP="00BC45B4">
      <w:pPr>
        <w:pStyle w:val="Paragraphedeliste"/>
        <w:numPr>
          <w:ilvl w:val="0"/>
          <w:numId w:val="7"/>
        </w:numPr>
        <w:rPr>
          <w:rFonts w:asciiTheme="minorHAnsi" w:hAnsiTheme="minorHAnsi" w:cstheme="minorHAnsi"/>
          <w:bCs/>
          <w:color w:val="365F91" w:themeColor="accent1" w:themeShade="BF"/>
          <w:sz w:val="20"/>
          <w:szCs w:val="20"/>
        </w:rPr>
      </w:pPr>
      <w:r w:rsidRPr="00302E88">
        <w:rPr>
          <w:rFonts w:asciiTheme="minorHAnsi" w:hAnsiTheme="minorHAnsi" w:cstheme="minorHAnsi"/>
          <w:bCs/>
          <w:color w:val="365F91" w:themeColor="accent1" w:themeShade="BF"/>
          <w:sz w:val="20"/>
          <w:szCs w:val="20"/>
        </w:rPr>
        <w:t>Une Directrice des ressources humaines</w:t>
      </w:r>
    </w:p>
    <w:p w:rsidR="002A4D41" w:rsidRPr="007940C0" w:rsidRDefault="00BA502B" w:rsidP="00BC45B4">
      <w:pPr>
        <w:pStyle w:val="Paragraphedeliste"/>
        <w:numPr>
          <w:ilvl w:val="0"/>
          <w:numId w:val="4"/>
        </w:numPr>
        <w:rPr>
          <w:rFonts w:asciiTheme="minorHAnsi" w:hAnsiTheme="minorHAnsi" w:cstheme="minorHAnsi"/>
          <w:bCs/>
          <w:color w:val="365F91" w:themeColor="accent1" w:themeShade="BF"/>
          <w:sz w:val="20"/>
          <w:szCs w:val="20"/>
        </w:rPr>
      </w:pPr>
      <w:r>
        <w:rPr>
          <w:rFonts w:asciiTheme="minorHAnsi" w:hAnsiTheme="minorHAnsi" w:cstheme="minorHAnsi"/>
          <w:bCs/>
          <w:color w:val="365F91" w:themeColor="accent1" w:themeShade="BF"/>
          <w:sz w:val="20"/>
          <w:szCs w:val="20"/>
        </w:rPr>
        <w:t xml:space="preserve">Un </w:t>
      </w:r>
      <w:proofErr w:type="gramStart"/>
      <w:r>
        <w:rPr>
          <w:rFonts w:asciiTheme="minorHAnsi" w:hAnsiTheme="minorHAnsi" w:cstheme="minorHAnsi"/>
          <w:bCs/>
          <w:color w:val="365F91" w:themeColor="accent1" w:themeShade="BF"/>
          <w:sz w:val="20"/>
          <w:szCs w:val="20"/>
        </w:rPr>
        <w:t xml:space="preserve">coordonnateur  </w:t>
      </w:r>
      <w:proofErr w:type="spellStart"/>
      <w:r>
        <w:rPr>
          <w:rFonts w:asciiTheme="minorHAnsi" w:hAnsiTheme="minorHAnsi" w:cstheme="minorHAnsi"/>
          <w:bCs/>
          <w:color w:val="365F91" w:themeColor="accent1" w:themeShade="BF"/>
          <w:sz w:val="20"/>
          <w:szCs w:val="20"/>
        </w:rPr>
        <w:t>Générale</w:t>
      </w:r>
      <w:r w:rsidR="002A4D41" w:rsidRPr="007940C0">
        <w:rPr>
          <w:rFonts w:asciiTheme="minorHAnsi" w:hAnsiTheme="minorHAnsi" w:cstheme="minorHAnsi"/>
          <w:bCs/>
          <w:color w:val="365F91" w:themeColor="accent1" w:themeShade="BF"/>
          <w:sz w:val="20"/>
          <w:szCs w:val="20"/>
        </w:rPr>
        <w:t>des</w:t>
      </w:r>
      <w:proofErr w:type="spellEnd"/>
      <w:proofErr w:type="gramEnd"/>
      <w:r w:rsidR="002A4D41" w:rsidRPr="007940C0">
        <w:rPr>
          <w:rFonts w:asciiTheme="minorHAnsi" w:hAnsiTheme="minorHAnsi" w:cstheme="minorHAnsi"/>
          <w:bCs/>
          <w:color w:val="365F91" w:themeColor="accent1" w:themeShade="BF"/>
          <w:sz w:val="20"/>
          <w:szCs w:val="20"/>
        </w:rPr>
        <w:t xml:space="preserve"> Soins</w:t>
      </w:r>
    </w:p>
    <w:p w:rsidR="002A4D41" w:rsidRPr="007940C0" w:rsidRDefault="002A4D41" w:rsidP="00BC45B4">
      <w:pPr>
        <w:pStyle w:val="Paragraphedeliste"/>
        <w:numPr>
          <w:ilvl w:val="0"/>
          <w:numId w:val="4"/>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Une Directrice de la qualité, de la gestion des risques et de la patientèle</w:t>
      </w:r>
    </w:p>
    <w:p w:rsidR="002A4D41" w:rsidRPr="002A4D41" w:rsidRDefault="002A4D41" w:rsidP="00BC45B4">
      <w:pPr>
        <w:pStyle w:val="Paragraphedeliste"/>
        <w:numPr>
          <w:ilvl w:val="0"/>
          <w:numId w:val="6"/>
        </w:numPr>
        <w:rPr>
          <w:rFonts w:asciiTheme="minorHAnsi" w:hAnsiTheme="minorHAnsi" w:cstheme="minorHAnsi"/>
          <w:bCs/>
          <w:color w:val="365F91" w:themeColor="accent1" w:themeShade="BF"/>
          <w:sz w:val="20"/>
          <w:szCs w:val="20"/>
          <w:u w:val="single"/>
        </w:rPr>
      </w:pPr>
      <w:r w:rsidRPr="002A4D41">
        <w:rPr>
          <w:rFonts w:asciiTheme="minorHAnsi" w:hAnsiTheme="minorHAnsi" w:cstheme="minorHAnsi"/>
          <w:bCs/>
          <w:color w:val="365F91" w:themeColor="accent1" w:themeShade="BF"/>
          <w:sz w:val="20"/>
          <w:szCs w:val="20"/>
          <w:u w:val="single"/>
        </w:rPr>
        <w:t>Un pôle direction des ressources matérielles (RMA) :</w:t>
      </w:r>
    </w:p>
    <w:p w:rsidR="002A4D41" w:rsidRPr="007940C0" w:rsidRDefault="002A4D41" w:rsidP="00BC45B4">
      <w:pPr>
        <w:pStyle w:val="Paragraphedeliste"/>
        <w:numPr>
          <w:ilvl w:val="2"/>
          <w:numId w:val="5"/>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Un</w:t>
      </w:r>
      <w:r w:rsidR="00CD6FC4">
        <w:rPr>
          <w:rFonts w:asciiTheme="minorHAnsi" w:hAnsiTheme="minorHAnsi" w:cstheme="minorHAnsi"/>
          <w:bCs/>
          <w:color w:val="365F91" w:themeColor="accent1" w:themeShade="BF"/>
          <w:sz w:val="20"/>
          <w:szCs w:val="20"/>
        </w:rPr>
        <w:t xml:space="preserve">e </w:t>
      </w:r>
      <w:proofErr w:type="gramStart"/>
      <w:r w:rsidR="00CD6FC4">
        <w:rPr>
          <w:rFonts w:asciiTheme="minorHAnsi" w:hAnsiTheme="minorHAnsi" w:cstheme="minorHAnsi"/>
          <w:bCs/>
          <w:color w:val="365F91" w:themeColor="accent1" w:themeShade="BF"/>
          <w:sz w:val="20"/>
          <w:szCs w:val="20"/>
        </w:rPr>
        <w:t xml:space="preserve">Directrice </w:t>
      </w:r>
      <w:r w:rsidRPr="007940C0">
        <w:rPr>
          <w:rFonts w:asciiTheme="minorHAnsi" w:hAnsiTheme="minorHAnsi" w:cstheme="minorHAnsi"/>
          <w:bCs/>
          <w:color w:val="365F91" w:themeColor="accent1" w:themeShade="BF"/>
          <w:sz w:val="20"/>
          <w:szCs w:val="20"/>
        </w:rPr>
        <w:t xml:space="preserve"> des</w:t>
      </w:r>
      <w:proofErr w:type="gramEnd"/>
      <w:r w:rsidRPr="007940C0">
        <w:rPr>
          <w:rFonts w:asciiTheme="minorHAnsi" w:hAnsiTheme="minorHAnsi" w:cstheme="minorHAnsi"/>
          <w:bCs/>
          <w:color w:val="365F91" w:themeColor="accent1" w:themeShade="BF"/>
          <w:sz w:val="20"/>
          <w:szCs w:val="20"/>
        </w:rPr>
        <w:t xml:space="preserve"> investissements</w:t>
      </w:r>
    </w:p>
    <w:p w:rsidR="006539F0" w:rsidRPr="007940C0" w:rsidRDefault="002A4D41" w:rsidP="00BC45B4">
      <w:pPr>
        <w:pStyle w:val="Paragraphedeliste"/>
        <w:numPr>
          <w:ilvl w:val="2"/>
          <w:numId w:val="5"/>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Un Directeur des achats, de la logistiqu</w:t>
      </w:r>
      <w:r w:rsidR="00CD6FC4">
        <w:rPr>
          <w:rFonts w:asciiTheme="minorHAnsi" w:hAnsiTheme="minorHAnsi" w:cstheme="minorHAnsi"/>
          <w:bCs/>
          <w:color w:val="365F91" w:themeColor="accent1" w:themeShade="BF"/>
          <w:sz w:val="20"/>
          <w:szCs w:val="20"/>
        </w:rPr>
        <w:t>e</w:t>
      </w:r>
      <w:r w:rsidRPr="007940C0">
        <w:rPr>
          <w:rFonts w:asciiTheme="minorHAnsi" w:hAnsiTheme="minorHAnsi" w:cstheme="minorHAnsi"/>
          <w:bCs/>
          <w:color w:val="365F91" w:themeColor="accent1" w:themeShade="BF"/>
          <w:sz w:val="20"/>
          <w:szCs w:val="20"/>
        </w:rPr>
        <w:t xml:space="preserve"> et de la qualité hôtelière</w:t>
      </w:r>
    </w:p>
    <w:p w:rsidR="00644BBA" w:rsidRPr="00180EBF" w:rsidRDefault="00644BBA" w:rsidP="002F0A37">
      <w:pPr>
        <w:rPr>
          <w:rFonts w:asciiTheme="minorHAnsi" w:eastAsia="Arial Unicode MS" w:hAnsiTheme="minorHAnsi" w:cs="Arial"/>
          <w:color w:val="365F91" w:themeColor="accent1" w:themeShade="BF"/>
          <w:sz w:val="20"/>
          <w:szCs w:val="17"/>
        </w:rPr>
      </w:pPr>
    </w:p>
    <w:p w:rsidR="006071C0" w:rsidRPr="00696077" w:rsidRDefault="006071C0" w:rsidP="002F0A37">
      <w:pPr>
        <w:rPr>
          <w:rFonts w:ascii="Garamond" w:hAnsi="Garamond"/>
          <w:bCs/>
          <w:color w:val="000000" w:themeColor="text1"/>
          <w:sz w:val="12"/>
          <w:szCs w:val="20"/>
        </w:rPr>
      </w:pPr>
    </w:p>
    <w:p w:rsidR="006F48E2" w:rsidRPr="00642A32" w:rsidRDefault="00376530" w:rsidP="0073407A">
      <w:pPr>
        <w:shd w:val="clear" w:color="auto" w:fill="0063AF"/>
        <w:rPr>
          <w:rFonts w:ascii="Calibri" w:hAnsi="Calibri"/>
          <w:b/>
          <w:bCs/>
          <w:color w:val="FFFFFF"/>
          <w:sz w:val="20"/>
          <w:szCs w:val="17"/>
        </w:rPr>
      </w:pPr>
      <w:r>
        <w:rPr>
          <w:rFonts w:ascii="Calibri" w:hAnsi="Calibri"/>
          <w:b/>
          <w:bCs/>
          <w:color w:val="FFFFFF"/>
          <w:sz w:val="20"/>
          <w:szCs w:val="17"/>
        </w:rPr>
        <w:t>PROFIL SOUHAITE</w:t>
      </w:r>
    </w:p>
    <w:p w:rsidR="0012192E" w:rsidRPr="00F52345" w:rsidRDefault="0012192E" w:rsidP="00FB3371">
      <w:pPr>
        <w:rPr>
          <w:rFonts w:ascii="Garamond" w:hAnsi="Garamond"/>
          <w:b/>
          <w:bCs/>
          <w:color w:val="000000" w:themeColor="text1"/>
          <w:sz w:val="20"/>
          <w:szCs w:val="20"/>
        </w:rPr>
      </w:pP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Vision stratégique</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Expérience de la direction hospitalière à un haut niveau et de l’exercice en CHU.</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Compétence stratégique affirmée et aptitude à se positionner dans un environnement complexe.</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Capacité à inscrire son action dans le cadre institutionnel fixé par la Direction Générale.</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Capacité à assumer et à mettre en perspective la complexité de la gestion hospitalière dans une institution en transformation.</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 xml:space="preserve">Goût et aptitudes pour la conduite du changement et la transformation des </w:t>
      </w:r>
      <w:proofErr w:type="gramStart"/>
      <w:r w:rsidRPr="00376530">
        <w:rPr>
          <w:rFonts w:asciiTheme="minorHAnsi" w:hAnsiTheme="minorHAnsi" w:cstheme="minorHAnsi"/>
          <w:bCs/>
          <w:color w:val="365F91" w:themeColor="accent1" w:themeShade="BF"/>
          <w:sz w:val="20"/>
          <w:szCs w:val="20"/>
        </w:rPr>
        <w:t>organisations .</w:t>
      </w:r>
      <w:proofErr w:type="gramEnd"/>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Aptitude à la négociation et au dialogue social.</w:t>
      </w:r>
    </w:p>
    <w:p w:rsidR="00376530" w:rsidRPr="00376530" w:rsidRDefault="00376530" w:rsidP="00BC45B4">
      <w:pPr>
        <w:pStyle w:val="Paragraphedeliste"/>
        <w:numPr>
          <w:ilvl w:val="0"/>
          <w:numId w:val="1"/>
        </w:numPr>
        <w:rPr>
          <w:rFonts w:asciiTheme="minorHAnsi" w:hAnsiTheme="minorHAnsi" w:cstheme="minorHAnsi"/>
          <w:bCs/>
          <w:color w:val="365F91" w:themeColor="accent1" w:themeShade="BF"/>
          <w:sz w:val="20"/>
          <w:szCs w:val="20"/>
        </w:rPr>
      </w:pPr>
      <w:r w:rsidRPr="00376530">
        <w:rPr>
          <w:rFonts w:asciiTheme="minorHAnsi" w:hAnsiTheme="minorHAnsi" w:cstheme="minorHAnsi"/>
          <w:bCs/>
          <w:color w:val="365F91" w:themeColor="accent1" w:themeShade="BF"/>
          <w:sz w:val="20"/>
          <w:szCs w:val="20"/>
        </w:rPr>
        <w:t>Capacité à fédérer, animer et diriger.</w:t>
      </w:r>
    </w:p>
    <w:p w:rsidR="002D6EEE" w:rsidRPr="00180EBF" w:rsidRDefault="002D6EEE" w:rsidP="002F0A37">
      <w:pPr>
        <w:rPr>
          <w:rFonts w:ascii="Garamond" w:hAnsi="Garamond"/>
          <w:b/>
          <w:bCs/>
          <w:color w:val="365F91" w:themeColor="accent1" w:themeShade="BF"/>
          <w:sz w:val="20"/>
          <w:szCs w:val="20"/>
        </w:rPr>
      </w:pPr>
    </w:p>
    <w:p w:rsidR="001D6145" w:rsidRPr="00642A32" w:rsidRDefault="000F7813" w:rsidP="00B60F43">
      <w:pPr>
        <w:shd w:val="clear" w:color="auto" w:fill="0063AF"/>
        <w:rPr>
          <w:rFonts w:ascii="Calibri" w:hAnsi="Calibri"/>
          <w:b/>
          <w:bCs/>
          <w:color w:val="FFFFFF"/>
          <w:sz w:val="20"/>
          <w:szCs w:val="17"/>
        </w:rPr>
      </w:pPr>
      <w:r>
        <w:rPr>
          <w:rFonts w:ascii="Calibri" w:hAnsi="Calibri"/>
          <w:b/>
          <w:bCs/>
          <w:color w:val="FFFFFF"/>
          <w:sz w:val="20"/>
          <w:szCs w:val="17"/>
        </w:rPr>
        <w:t xml:space="preserve">SPECIFICITES DU POSTE </w:t>
      </w:r>
    </w:p>
    <w:p w:rsidR="00194BF2" w:rsidRPr="00194BF2" w:rsidRDefault="00194BF2" w:rsidP="00194BF2">
      <w:pPr>
        <w:jc w:val="both"/>
        <w:rPr>
          <w:rFonts w:asciiTheme="minorHAnsi" w:eastAsia="Arial Unicode MS" w:hAnsiTheme="minorHAnsi" w:cs="Arial"/>
          <w:color w:val="1F497D" w:themeColor="text2"/>
          <w:sz w:val="20"/>
          <w:szCs w:val="17"/>
        </w:rPr>
      </w:pPr>
    </w:p>
    <w:p w:rsidR="007940C0" w:rsidRPr="007940C0" w:rsidRDefault="007940C0" w:rsidP="00BC45B4">
      <w:pPr>
        <w:pStyle w:val="Paragraphedeliste"/>
        <w:numPr>
          <w:ilvl w:val="0"/>
          <w:numId w:val="1"/>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Forfait cadre</w:t>
      </w:r>
    </w:p>
    <w:p w:rsidR="00C314F0" w:rsidRPr="007940C0" w:rsidRDefault="007940C0" w:rsidP="00BC45B4">
      <w:pPr>
        <w:pStyle w:val="Paragraphedeliste"/>
        <w:numPr>
          <w:ilvl w:val="0"/>
          <w:numId w:val="1"/>
        </w:numPr>
        <w:rPr>
          <w:rFonts w:asciiTheme="minorHAnsi" w:hAnsiTheme="minorHAnsi" w:cstheme="minorHAnsi"/>
          <w:bCs/>
          <w:color w:val="365F91" w:themeColor="accent1" w:themeShade="BF"/>
          <w:sz w:val="20"/>
          <w:szCs w:val="20"/>
        </w:rPr>
      </w:pPr>
      <w:r w:rsidRPr="007940C0">
        <w:rPr>
          <w:rFonts w:asciiTheme="minorHAnsi" w:hAnsiTheme="minorHAnsi" w:cstheme="minorHAnsi"/>
          <w:bCs/>
          <w:color w:val="365F91" w:themeColor="accent1" w:themeShade="BF"/>
          <w:sz w:val="20"/>
          <w:szCs w:val="20"/>
        </w:rPr>
        <w:t>Logement par nécessité absolue de service en contrepartie de gardes administratives</w:t>
      </w:r>
      <w:r w:rsidR="00BA502B">
        <w:rPr>
          <w:rFonts w:asciiTheme="minorHAnsi" w:hAnsiTheme="minorHAnsi" w:cstheme="minorHAnsi"/>
          <w:bCs/>
          <w:color w:val="365F91" w:themeColor="accent1" w:themeShade="BF"/>
          <w:sz w:val="20"/>
          <w:szCs w:val="20"/>
        </w:rPr>
        <w:t xml:space="preserve"> ou versement de </w:t>
      </w:r>
      <w:r>
        <w:rPr>
          <w:rFonts w:asciiTheme="minorHAnsi" w:hAnsiTheme="minorHAnsi" w:cstheme="minorHAnsi"/>
          <w:bCs/>
          <w:color w:val="365F91" w:themeColor="accent1" w:themeShade="BF"/>
          <w:sz w:val="20"/>
          <w:szCs w:val="20"/>
        </w:rPr>
        <w:t>l’indemnité compensatrice de logement</w:t>
      </w:r>
    </w:p>
    <w:sectPr w:rsidR="00C314F0" w:rsidRPr="007940C0" w:rsidSect="00392778">
      <w:footerReference w:type="default" r:id="rId9"/>
      <w:headerReference w:type="first" r:id="rId10"/>
      <w:footerReference w:type="first" r:id="rId11"/>
      <w:pgSz w:w="11906" w:h="16838" w:code="9"/>
      <w:pgMar w:top="1276" w:right="720" w:bottom="720" w:left="720"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13A" w:rsidRDefault="0060313A">
      <w:r>
        <w:separator/>
      </w:r>
    </w:p>
  </w:endnote>
  <w:endnote w:type="continuationSeparator" w:id="0">
    <w:p w:rsidR="0060313A" w:rsidRDefault="0060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BC2" w:rsidRPr="005D1FFE" w:rsidRDefault="00343BB9" w:rsidP="00A91B44">
    <w:pPr>
      <w:pStyle w:val="Pieddepage"/>
      <w:tabs>
        <w:tab w:val="clear" w:pos="4536"/>
        <w:tab w:val="clear" w:pos="9072"/>
        <w:tab w:val="left" w:pos="2470"/>
      </w:tabs>
      <w:rPr>
        <w:rFonts w:ascii="Verdana" w:hAnsi="Verdana"/>
        <w:sz w:val="16"/>
      </w:rPr>
    </w:pPr>
    <w:r>
      <w:rPr>
        <w:rFonts w:ascii="Verdana" w:hAnsi="Verdana"/>
        <w:noProof/>
      </w:rPr>
      <w:drawing>
        <wp:anchor distT="0" distB="0" distL="114300" distR="114300" simplePos="0" relativeHeight="251664896" behindDoc="1" locked="0" layoutInCell="1" allowOverlap="1" wp14:anchorId="5BD35DFC" wp14:editId="56C960FD">
          <wp:simplePos x="0" y="0"/>
          <wp:positionH relativeFrom="margin">
            <wp:posOffset>-112071</wp:posOffset>
          </wp:positionH>
          <wp:positionV relativeFrom="paragraph">
            <wp:posOffset>-87546</wp:posOffset>
          </wp:positionV>
          <wp:extent cx="1285336" cy="646087"/>
          <wp:effectExtent l="0" t="0" r="0" b="0"/>
          <wp:wrapTight wrapText="bothSides">
            <wp:wrapPolygon edited="0">
              <wp:start x="1921" y="3823"/>
              <wp:lineTo x="1921" y="17204"/>
              <wp:lineTo x="19209" y="17204"/>
              <wp:lineTo x="19850" y="14018"/>
              <wp:lineTo x="17289" y="8920"/>
              <wp:lineTo x="14087" y="3823"/>
              <wp:lineTo x="1921" y="3823"/>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Saclay_AP-HP Saclay – Université de Paris Saclay_AP-HP Saclay – Université de Paris Sacla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336" cy="646087"/>
                  </a:xfrm>
                  <a:prstGeom prst="rect">
                    <a:avLst/>
                  </a:prstGeom>
                </pic:spPr>
              </pic:pic>
            </a:graphicData>
          </a:graphic>
        </wp:anchor>
      </w:drawing>
    </w:r>
    <w:r w:rsidR="004A0BC2">
      <w:rPr>
        <w:rFonts w:ascii="Verdana" w:hAnsi="Verdana"/>
        <w:noProof/>
      </w:rPr>
      <w:drawing>
        <wp:anchor distT="0" distB="0" distL="114300" distR="114300" simplePos="0" relativeHeight="251656704" behindDoc="0" locked="0" layoutInCell="1" allowOverlap="1" wp14:anchorId="0A6CC561" wp14:editId="09DCDA4E">
          <wp:simplePos x="0" y="0"/>
          <wp:positionH relativeFrom="margin">
            <wp:posOffset>5195570</wp:posOffset>
          </wp:positionH>
          <wp:positionV relativeFrom="margin">
            <wp:posOffset>9321165</wp:posOffset>
          </wp:positionV>
          <wp:extent cx="1459230" cy="292100"/>
          <wp:effectExtent l="0" t="0" r="7620" b="0"/>
          <wp:wrapSquare wrapText="bothSides"/>
          <wp:docPr id="3" name="Image 1" descr="BLOC-MARQUE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MARQUE APHP"/>
                  <pic:cNvPicPr>
                    <a:picLocks noChangeAspect="1" noChangeArrowheads="1"/>
                  </pic:cNvPicPr>
                </pic:nvPicPr>
                <pic:blipFill>
                  <a:blip r:embed="rId2">
                    <a:extLst>
                      <a:ext uri="{28A0092B-C50C-407E-A947-70E740481C1C}">
                        <a14:useLocalDpi xmlns:a14="http://schemas.microsoft.com/office/drawing/2010/main" val="0"/>
                      </a:ext>
                    </a:extLst>
                  </a:blip>
                  <a:srcRect b="32353"/>
                  <a:stretch>
                    <a:fillRect/>
                  </a:stretch>
                </pic:blipFill>
                <pic:spPr bwMode="auto">
                  <a:xfrm>
                    <a:off x="0" y="0"/>
                    <a:ext cx="1459230" cy="29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A0BC2" w:rsidRPr="005D1FFE">
      <w:rPr>
        <w:rFonts w:ascii="Verdana" w:hAnsi="Verdana"/>
        <w:sz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BC2" w:rsidRDefault="00343BB9">
    <w:pPr>
      <w:pStyle w:val="Pieddepage"/>
    </w:pPr>
    <w:r>
      <w:rPr>
        <w:rFonts w:ascii="Verdana" w:hAnsi="Verdana"/>
        <w:noProof/>
      </w:rPr>
      <w:drawing>
        <wp:anchor distT="0" distB="0" distL="114300" distR="114300" simplePos="0" relativeHeight="251662848" behindDoc="1" locked="0" layoutInCell="1" allowOverlap="1">
          <wp:simplePos x="0" y="0"/>
          <wp:positionH relativeFrom="margin">
            <wp:align>left</wp:align>
          </wp:positionH>
          <wp:positionV relativeFrom="paragraph">
            <wp:posOffset>-34398</wp:posOffset>
          </wp:positionV>
          <wp:extent cx="1285336" cy="646087"/>
          <wp:effectExtent l="0" t="0" r="0" b="0"/>
          <wp:wrapTight wrapText="bothSides">
            <wp:wrapPolygon edited="0">
              <wp:start x="1921" y="3823"/>
              <wp:lineTo x="1921" y="17204"/>
              <wp:lineTo x="19209" y="17204"/>
              <wp:lineTo x="19850" y="14018"/>
              <wp:lineTo x="17289" y="8920"/>
              <wp:lineTo x="14087" y="3823"/>
              <wp:lineTo x="1921" y="3823"/>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Saclay_AP-HP Saclay – Université de Paris Saclay_AP-HP Saclay – Université de Paris Sacla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336" cy="646087"/>
                  </a:xfrm>
                  <a:prstGeom prst="rect">
                    <a:avLst/>
                  </a:prstGeom>
                </pic:spPr>
              </pic:pic>
            </a:graphicData>
          </a:graphic>
        </wp:anchor>
      </w:drawing>
    </w:r>
    <w:r w:rsidR="004A0BC2">
      <w:rPr>
        <w:rFonts w:ascii="Verdana" w:hAnsi="Verdana"/>
        <w:noProof/>
      </w:rPr>
      <w:drawing>
        <wp:anchor distT="0" distB="0" distL="114300" distR="114300" simplePos="0" relativeHeight="251660800" behindDoc="0" locked="0" layoutInCell="1" allowOverlap="1" wp14:anchorId="61584887" wp14:editId="12E35B3B">
          <wp:simplePos x="0" y="0"/>
          <wp:positionH relativeFrom="margin">
            <wp:posOffset>5182870</wp:posOffset>
          </wp:positionH>
          <wp:positionV relativeFrom="margin">
            <wp:posOffset>8791575</wp:posOffset>
          </wp:positionV>
          <wp:extent cx="1459230" cy="292100"/>
          <wp:effectExtent l="0" t="0" r="7620" b="0"/>
          <wp:wrapSquare wrapText="bothSides"/>
          <wp:docPr id="4" name="Image 1" descr="BLOC-MARQUE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MARQUE APHP"/>
                  <pic:cNvPicPr>
                    <a:picLocks noChangeAspect="1" noChangeArrowheads="1"/>
                  </pic:cNvPicPr>
                </pic:nvPicPr>
                <pic:blipFill>
                  <a:blip r:embed="rId2">
                    <a:extLst>
                      <a:ext uri="{28A0092B-C50C-407E-A947-70E740481C1C}">
                        <a14:useLocalDpi xmlns:a14="http://schemas.microsoft.com/office/drawing/2010/main" val="0"/>
                      </a:ext>
                    </a:extLst>
                  </a:blip>
                  <a:srcRect b="32353"/>
                  <a:stretch>
                    <a:fillRect/>
                  </a:stretch>
                </pic:blipFill>
                <pic:spPr bwMode="auto">
                  <a:xfrm>
                    <a:off x="0" y="0"/>
                    <a:ext cx="1459230" cy="292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13A" w:rsidRDefault="0060313A">
      <w:r>
        <w:separator/>
      </w:r>
    </w:p>
  </w:footnote>
  <w:footnote w:type="continuationSeparator" w:id="0">
    <w:p w:rsidR="0060313A" w:rsidRDefault="00603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55C" w:rsidRDefault="00285340" w:rsidP="0077555C">
    <w:pPr>
      <w:rPr>
        <w:rFonts w:asciiTheme="minorHAnsi" w:eastAsia="Arial Unicode MS" w:hAnsiTheme="minorHAnsi" w:cs="Arial"/>
        <w:color w:val="365F91" w:themeColor="accent1" w:themeShade="BF"/>
        <w:sz w:val="20"/>
        <w:szCs w:val="17"/>
      </w:rPr>
    </w:pPr>
    <w:r w:rsidRPr="00F7758B">
      <w:rPr>
        <w:rFonts w:ascii="Verdana" w:hAnsi="Verdana"/>
        <w:b/>
        <w:caps/>
        <w:noProof/>
        <w:color w:val="FFFFFF"/>
        <w:sz w:val="34"/>
        <w:szCs w:val="34"/>
      </w:rPr>
      <mc:AlternateContent>
        <mc:Choice Requires="wps">
          <w:drawing>
            <wp:anchor distT="0" distB="0" distL="114300" distR="114300" simplePos="0" relativeHeight="251656192" behindDoc="1" locked="0" layoutInCell="1" allowOverlap="1" wp14:anchorId="6AFDC16A" wp14:editId="23F1FBBE">
              <wp:simplePos x="0" y="0"/>
              <wp:positionH relativeFrom="column">
                <wp:posOffset>-984250</wp:posOffset>
              </wp:positionH>
              <wp:positionV relativeFrom="paragraph">
                <wp:posOffset>-481964</wp:posOffset>
              </wp:positionV>
              <wp:extent cx="8269605" cy="11430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9605" cy="1143000"/>
                      </a:xfrm>
                      <a:prstGeom prst="rect">
                        <a:avLst/>
                      </a:prstGeom>
                      <a:solidFill>
                        <a:srgbClr val="0063AF"/>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4A052" id="Rectangle 9" o:spid="_x0000_s1026" style="position:absolute;margin-left:-77.5pt;margin-top:-37.95pt;width:651.1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" fillcolor="#0063af" stroked="f" strokecolor="#f2f2f2" strokeweight="3pt">
              <v:shadow color="#243f60" opacity=".5" offset="1pt"/>
            </v:rect>
          </w:pict>
        </mc:Fallback>
      </mc:AlternateContent>
    </w:r>
    <w:r w:rsidR="00974831" w:rsidRPr="00F7758B">
      <w:rPr>
        <w:rFonts w:ascii="Verdana" w:hAnsi="Verdana"/>
        <w:b/>
        <w:caps/>
        <w:noProof/>
        <w:color w:val="FFFFFF"/>
        <w:sz w:val="34"/>
        <w:szCs w:val="34"/>
      </w:rPr>
      <mc:AlternateContent>
        <mc:Choice Requires="wps">
          <w:drawing>
            <wp:anchor distT="0" distB="0" distL="114300" distR="114300" simplePos="0" relativeHeight="251660288" behindDoc="0" locked="0" layoutInCell="1" allowOverlap="1" wp14:anchorId="37448168" wp14:editId="5A254354">
              <wp:simplePos x="0" y="0"/>
              <wp:positionH relativeFrom="column">
                <wp:posOffset>-323850</wp:posOffset>
              </wp:positionH>
              <wp:positionV relativeFrom="paragraph">
                <wp:posOffset>-440690</wp:posOffset>
              </wp:positionV>
              <wp:extent cx="3676650" cy="54292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676650" cy="542925"/>
                      </a:xfrm>
                      <a:prstGeom prst="rect">
                        <a:avLst/>
                      </a:prstGeom>
                      <a:noFill/>
                      <a:ln w="6350">
                        <a:noFill/>
                      </a:ln>
                    </wps:spPr>
                    <wps:txbx>
                      <w:txbxContent>
                        <w:p w:rsidR="00974831" w:rsidRPr="00974831" w:rsidRDefault="00974831">
                          <w:pPr>
                            <w:rPr>
                              <w:rFonts w:asciiTheme="minorHAnsi" w:hAnsiTheme="minorHAnsi" w:cstheme="minorHAnsi"/>
                              <w:b/>
                              <w:color w:val="FFFFFF" w:themeColor="background1"/>
                              <w:sz w:val="36"/>
                            </w:rPr>
                          </w:pPr>
                          <w:r w:rsidRPr="00974831">
                            <w:rPr>
                              <w:rFonts w:asciiTheme="minorHAnsi" w:hAnsiTheme="minorHAnsi" w:cstheme="minorHAnsi"/>
                              <w:b/>
                              <w:color w:val="FFFFFF" w:themeColor="background1"/>
                              <w:sz w:val="36"/>
                            </w:rPr>
                            <w:t>FICHE DE POSTE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448168" id="_x0000_t202" coordsize="21600,21600" o:spt="202" path="m,l,21600r21600,l21600,xe">
              <v:stroke joinstyle="miter"/>
              <v:path gradientshapeok="t" o:connecttype="rect"/>
            </v:shapetype>
            <v:shape id="Zone de texte 5" o:spid="_x0000_s1026" type="#_x0000_t202" style="position:absolute;margin-left:-25.5pt;margin-top:-34.7pt;width:289.5pt;height:42.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" filled="f" stroked="f" strokeweight=".5pt">
              <v:textbox>
                <w:txbxContent>
                  <w:p w:rsidR="00974831" w:rsidRPr="00974831" w:rsidRDefault="00974831">
                    <w:pPr>
                      <w:rPr>
                        <w:rFonts w:asciiTheme="minorHAnsi" w:hAnsiTheme="minorHAnsi" w:cstheme="minorHAnsi"/>
                        <w:b/>
                        <w:color w:val="FFFFFF" w:themeColor="background1"/>
                        <w:sz w:val="36"/>
                      </w:rPr>
                    </w:pPr>
                    <w:r w:rsidRPr="00974831">
                      <w:rPr>
                        <w:rFonts w:asciiTheme="minorHAnsi" w:hAnsiTheme="minorHAnsi" w:cstheme="minorHAnsi"/>
                        <w:b/>
                        <w:color w:val="FFFFFF" w:themeColor="background1"/>
                        <w:sz w:val="36"/>
                      </w:rPr>
                      <w:t>FICHE DE POSTE</w:t>
                    </w:r>
                  </w:p>
                </w:txbxContent>
              </v:textbox>
            </v:shape>
          </w:pict>
        </mc:Fallback>
      </mc:AlternateContent>
    </w:r>
    <w:r w:rsidR="004A0BC2" w:rsidRPr="00F7758B">
      <w:rPr>
        <w:rFonts w:ascii="Verdana" w:hAnsi="Verdana"/>
        <w:b/>
        <w:caps/>
        <w:noProof/>
        <w:color w:val="FFFFFF"/>
        <w:sz w:val="34"/>
        <w:szCs w:val="34"/>
      </w:rPr>
      <mc:AlternateContent>
        <mc:Choice Requires="wps">
          <w:drawing>
            <wp:anchor distT="0" distB="0" distL="114300" distR="114300" simplePos="0" relativeHeight="251658240" behindDoc="0" locked="0" layoutInCell="1" allowOverlap="1" wp14:anchorId="6294D178" wp14:editId="0234CE47">
              <wp:simplePos x="0" y="0"/>
              <wp:positionH relativeFrom="column">
                <wp:posOffset>-1337310</wp:posOffset>
              </wp:positionH>
              <wp:positionV relativeFrom="paragraph">
                <wp:posOffset>-481965</wp:posOffset>
              </wp:positionV>
              <wp:extent cx="8680450" cy="421640"/>
              <wp:effectExtent l="0" t="0" r="635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80450" cy="421640"/>
                      </a:xfrm>
                      <a:prstGeom prst="rect">
                        <a:avLst/>
                      </a:prstGeom>
                      <a:solidFill>
                        <a:srgbClr val="153D8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7E852" id="Rectangle 10" o:spid="_x0000_s1026" style="position:absolute;margin-left:-105.3pt;margin-top:-37.95pt;width:683.5pt;height:3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" fillcolor="#153d8a" stroked="f"/>
          </w:pict>
        </mc:Fallback>
      </mc:AlternateContent>
    </w:r>
    <w:r w:rsidR="004C4A76">
      <w:rPr>
        <w:rFonts w:ascii="Verdana" w:hAnsi="Verdana"/>
        <w:b/>
        <w:caps/>
        <w:noProof/>
        <w:color w:val="FFFFFF"/>
        <w:sz w:val="34"/>
        <w:szCs w:val="34"/>
      </w:rPr>
      <w:t>Directeur du g</w:t>
    </w:r>
    <w:r w:rsidR="004C4A76" w:rsidRPr="004C4A76">
      <w:rPr>
        <w:rFonts w:ascii="Verdana" w:hAnsi="Verdana"/>
        <w:b/>
        <w:caps/>
        <w:noProof/>
        <w:color w:val="FFFFFF"/>
        <w:sz w:val="34"/>
        <w:szCs w:val="34"/>
      </w:rPr>
      <w:t xml:space="preserve">roupe Hospitalo-Universitaire AP-HP. Université Paris-Saclay </w:t>
    </w:r>
    <w:r w:rsidR="0077555C" w:rsidRPr="0077555C">
      <w:rPr>
        <w:rFonts w:asciiTheme="minorHAnsi" w:eastAsia="Arial Unicode MS" w:hAnsiTheme="minorHAnsi" w:cs="Arial"/>
        <w:color w:val="365F91" w:themeColor="accent1" w:themeShade="BF"/>
        <w:sz w:val="28"/>
        <w:szCs w:val="28"/>
      </w:rPr>
      <w:t xml:space="preserve">la qualité, de la gestion des </w:t>
    </w:r>
  </w:p>
  <w:p w:rsidR="004A0BC2" w:rsidRPr="00F7758B" w:rsidRDefault="004A0BC2" w:rsidP="00555A47">
    <w:pPr>
      <w:pStyle w:val="En-tte"/>
      <w:rPr>
        <w:rFonts w:ascii="Verdana" w:hAnsi="Verdana"/>
        <w:b/>
        <w:caps/>
        <w:color w:val="FFFFFF"/>
        <w:sz w:val="34"/>
        <w:szCs w:val="34"/>
      </w:rPr>
    </w:pPr>
    <w:r w:rsidRPr="00F7758B">
      <w:rPr>
        <w:rFonts w:ascii="Verdana" w:hAnsi="Verdana"/>
        <w:b/>
        <w:caps/>
        <w:color w:val="FFFFFF"/>
        <w:sz w:val="34"/>
        <w:szCs w:val="34"/>
      </w:rPr>
      <w:tab/>
    </w:r>
    <w:r w:rsidRPr="00F7758B">
      <w:rPr>
        <w:rFonts w:ascii="Verdana" w:hAnsi="Verdana"/>
        <w:b/>
        <w:caps/>
        <w:color w:val="FFFFFF"/>
        <w:sz w:val="34"/>
        <w:szCs w:val="3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0"/>
        </w:tabs>
        <w:ind w:left="720" w:hanging="360"/>
      </w:pPr>
      <w:rPr>
        <w:rFonts w:ascii="Verdana" w:hAnsi="Verdana"/>
        <w:strike w:val="0"/>
        <w:dstrike w:val="0"/>
        <w:color w:val="auto"/>
      </w:rPr>
    </w:lvl>
  </w:abstractNum>
  <w:abstractNum w:abstractNumId="1" w15:restartNumberingAfterBreak="0">
    <w:nsid w:val="0F69676E"/>
    <w:multiLevelType w:val="hybridMultilevel"/>
    <w:tmpl w:val="173A8A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0000003">
      <w:numFmt w:val="bullet"/>
      <w:lvlText w:val="-"/>
      <w:lvlJc w:val="left"/>
      <w:pPr>
        <w:ind w:left="2160" w:hanging="360"/>
      </w:pPr>
      <w:rPr>
        <w:rFonts w:ascii="Verdana" w:hAnsi="Verdana" w:hint="default"/>
        <w:strike w:val="0"/>
        <w:dstrike w:val="0"/>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075118"/>
    <w:multiLevelType w:val="hybridMultilevel"/>
    <w:tmpl w:val="73424FCA"/>
    <w:lvl w:ilvl="0" w:tplc="040C0005">
      <w:start w:val="1"/>
      <w:numFmt w:val="bullet"/>
      <w:lvlText w:val=""/>
      <w:lvlJc w:val="left"/>
      <w:pPr>
        <w:ind w:left="1070" w:hanging="71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C57049"/>
    <w:multiLevelType w:val="hybridMultilevel"/>
    <w:tmpl w:val="F58C7BE2"/>
    <w:lvl w:ilvl="0" w:tplc="9B127E0C">
      <w:start w:val="1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4601C1"/>
    <w:multiLevelType w:val="hybridMultilevel"/>
    <w:tmpl w:val="CF70A058"/>
    <w:lvl w:ilvl="0" w:tplc="00000003">
      <w:numFmt w:val="bullet"/>
      <w:lvlText w:val="-"/>
      <w:lvlJc w:val="left"/>
      <w:pPr>
        <w:ind w:left="2136" w:hanging="360"/>
      </w:pPr>
      <w:rPr>
        <w:rFonts w:ascii="Verdana" w:hAnsi="Verdana"/>
        <w:strike w:val="0"/>
        <w:dstrike w:val="0"/>
        <w:color w:val="auto"/>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5" w15:restartNumberingAfterBreak="0">
    <w:nsid w:val="5CC07565"/>
    <w:multiLevelType w:val="hybridMultilevel"/>
    <w:tmpl w:val="F8603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592B71"/>
    <w:multiLevelType w:val="hybridMultilevel"/>
    <w:tmpl w:val="93EA2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2E22D5"/>
    <w:multiLevelType w:val="hybridMultilevel"/>
    <w:tmpl w:val="FCEE0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C34D8B"/>
    <w:multiLevelType w:val="hybridMultilevel"/>
    <w:tmpl w:val="46360A60"/>
    <w:lvl w:ilvl="0" w:tplc="00000003">
      <w:numFmt w:val="bullet"/>
      <w:lvlText w:val="-"/>
      <w:lvlJc w:val="left"/>
      <w:pPr>
        <w:ind w:left="2136" w:hanging="360"/>
      </w:pPr>
      <w:rPr>
        <w:rFonts w:ascii="Verdana" w:hAnsi="Verdana" w:hint="default"/>
        <w:strike w:val="0"/>
        <w:dstrike w:val="0"/>
        <w:color w:val="auto"/>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7D2670AF"/>
    <w:multiLevelType w:val="hybridMultilevel"/>
    <w:tmpl w:val="8E32AACA"/>
    <w:lvl w:ilvl="0" w:tplc="040C0005">
      <w:start w:val="1"/>
      <w:numFmt w:val="bullet"/>
      <w:lvlText w:val=""/>
      <w:lvlJc w:val="left"/>
      <w:pPr>
        <w:ind w:left="1070" w:hanging="71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F879F8"/>
    <w:multiLevelType w:val="hybridMultilevel"/>
    <w:tmpl w:val="D0D413C6"/>
    <w:lvl w:ilvl="0" w:tplc="040C0005">
      <w:start w:val="1"/>
      <w:numFmt w:val="bullet"/>
      <w:lvlText w:val=""/>
      <w:lvlJc w:val="left"/>
      <w:pPr>
        <w:ind w:left="720" w:hanging="360"/>
      </w:pPr>
      <w:rPr>
        <w:rFonts w:ascii="Wingdings" w:hAnsi="Wingdings" w:hint="default"/>
      </w:rPr>
    </w:lvl>
    <w:lvl w:ilvl="1" w:tplc="00000003">
      <w:numFmt w:val="bullet"/>
      <w:lvlText w:val="-"/>
      <w:lvlJc w:val="left"/>
      <w:pPr>
        <w:ind w:left="1790" w:hanging="710"/>
      </w:pPr>
      <w:rPr>
        <w:rFonts w:ascii="Verdana" w:hAnsi="Verdana" w:hint="default"/>
        <w:strike w:val="0"/>
        <w:dstrike w:val="0"/>
        <w:color w:val="auto"/>
      </w:rPr>
    </w:lvl>
    <w:lvl w:ilvl="2" w:tplc="00000003">
      <w:numFmt w:val="bullet"/>
      <w:lvlText w:val="-"/>
      <w:lvlJc w:val="left"/>
      <w:pPr>
        <w:ind w:left="2160" w:hanging="360"/>
      </w:pPr>
      <w:rPr>
        <w:rFonts w:ascii="Verdana" w:hAnsi="Verdana" w:hint="default"/>
        <w:strike w:val="0"/>
        <w:dstrike w:val="0"/>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4"/>
  </w:num>
  <w:num w:numId="5">
    <w:abstractNumId w:val="10"/>
  </w:num>
  <w:num w:numId="6">
    <w:abstractNumId w:val="2"/>
  </w:num>
  <w:num w:numId="7">
    <w:abstractNumId w:val="8"/>
  </w:num>
  <w:num w:numId="8">
    <w:abstractNumId w:val="6"/>
  </w:num>
  <w:num w:numId="9">
    <w:abstractNumId w:val="7"/>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A29"/>
    <w:rsid w:val="00005360"/>
    <w:rsid w:val="000061E8"/>
    <w:rsid w:val="00006398"/>
    <w:rsid w:val="00010D39"/>
    <w:rsid w:val="00013B5E"/>
    <w:rsid w:val="00022C12"/>
    <w:rsid w:val="000249F6"/>
    <w:rsid w:val="00024D40"/>
    <w:rsid w:val="000477D3"/>
    <w:rsid w:val="000624A0"/>
    <w:rsid w:val="000642B3"/>
    <w:rsid w:val="00070B13"/>
    <w:rsid w:val="00072195"/>
    <w:rsid w:val="000A106D"/>
    <w:rsid w:val="000A1E4C"/>
    <w:rsid w:val="000A562D"/>
    <w:rsid w:val="000C1CED"/>
    <w:rsid w:val="000C2673"/>
    <w:rsid w:val="000D3AC6"/>
    <w:rsid w:val="000D6B0F"/>
    <w:rsid w:val="000E4696"/>
    <w:rsid w:val="000F1FBD"/>
    <w:rsid w:val="000F3303"/>
    <w:rsid w:val="000F5C67"/>
    <w:rsid w:val="000F7813"/>
    <w:rsid w:val="001012F9"/>
    <w:rsid w:val="001102F5"/>
    <w:rsid w:val="00114E3B"/>
    <w:rsid w:val="0011519D"/>
    <w:rsid w:val="00116A0D"/>
    <w:rsid w:val="0012192E"/>
    <w:rsid w:val="00127528"/>
    <w:rsid w:val="0014061C"/>
    <w:rsid w:val="00147912"/>
    <w:rsid w:val="00153709"/>
    <w:rsid w:val="00172D56"/>
    <w:rsid w:val="001803A8"/>
    <w:rsid w:val="00180D01"/>
    <w:rsid w:val="00180EBF"/>
    <w:rsid w:val="001941EB"/>
    <w:rsid w:val="00194BF2"/>
    <w:rsid w:val="001955B3"/>
    <w:rsid w:val="001D11F7"/>
    <w:rsid w:val="001D4293"/>
    <w:rsid w:val="001D6145"/>
    <w:rsid w:val="001F4E71"/>
    <w:rsid w:val="002435B1"/>
    <w:rsid w:val="00252A40"/>
    <w:rsid w:val="002546F2"/>
    <w:rsid w:val="00261C22"/>
    <w:rsid w:val="00276169"/>
    <w:rsid w:val="0028062F"/>
    <w:rsid w:val="00285340"/>
    <w:rsid w:val="00287373"/>
    <w:rsid w:val="00291B6F"/>
    <w:rsid w:val="00295049"/>
    <w:rsid w:val="002A4D41"/>
    <w:rsid w:val="002C1A10"/>
    <w:rsid w:val="002C1C63"/>
    <w:rsid w:val="002C25F9"/>
    <w:rsid w:val="002D6EEE"/>
    <w:rsid w:val="002E7889"/>
    <w:rsid w:val="002F0A37"/>
    <w:rsid w:val="002F3D9A"/>
    <w:rsid w:val="003020AC"/>
    <w:rsid w:val="00302E88"/>
    <w:rsid w:val="003052F8"/>
    <w:rsid w:val="00323DD4"/>
    <w:rsid w:val="00326F5C"/>
    <w:rsid w:val="00327F25"/>
    <w:rsid w:val="00332263"/>
    <w:rsid w:val="00343BB9"/>
    <w:rsid w:val="00350503"/>
    <w:rsid w:val="003526B0"/>
    <w:rsid w:val="003554D1"/>
    <w:rsid w:val="003558BC"/>
    <w:rsid w:val="00376530"/>
    <w:rsid w:val="003812CA"/>
    <w:rsid w:val="00391FDD"/>
    <w:rsid w:val="00392778"/>
    <w:rsid w:val="003972CD"/>
    <w:rsid w:val="003A2B9D"/>
    <w:rsid w:val="003A5B00"/>
    <w:rsid w:val="003B0735"/>
    <w:rsid w:val="003B30A9"/>
    <w:rsid w:val="003B52CE"/>
    <w:rsid w:val="003B7C59"/>
    <w:rsid w:val="003C0A78"/>
    <w:rsid w:val="003C553B"/>
    <w:rsid w:val="003E547A"/>
    <w:rsid w:val="003F38FA"/>
    <w:rsid w:val="004030D3"/>
    <w:rsid w:val="00407E72"/>
    <w:rsid w:val="00420BA6"/>
    <w:rsid w:val="00425B93"/>
    <w:rsid w:val="00460490"/>
    <w:rsid w:val="0046088D"/>
    <w:rsid w:val="00460A6F"/>
    <w:rsid w:val="00462C05"/>
    <w:rsid w:val="00465D66"/>
    <w:rsid w:val="00466149"/>
    <w:rsid w:val="00494E42"/>
    <w:rsid w:val="00496320"/>
    <w:rsid w:val="004A05E4"/>
    <w:rsid w:val="004A0BC2"/>
    <w:rsid w:val="004A14B8"/>
    <w:rsid w:val="004B075F"/>
    <w:rsid w:val="004C4A76"/>
    <w:rsid w:val="004D571F"/>
    <w:rsid w:val="004E1A76"/>
    <w:rsid w:val="004E2B67"/>
    <w:rsid w:val="004F6964"/>
    <w:rsid w:val="005002F0"/>
    <w:rsid w:val="0050244F"/>
    <w:rsid w:val="00505223"/>
    <w:rsid w:val="00516071"/>
    <w:rsid w:val="00521A26"/>
    <w:rsid w:val="00522D85"/>
    <w:rsid w:val="00523EC5"/>
    <w:rsid w:val="00525412"/>
    <w:rsid w:val="00536A0C"/>
    <w:rsid w:val="00542AD5"/>
    <w:rsid w:val="00552C79"/>
    <w:rsid w:val="00554CF1"/>
    <w:rsid w:val="00555A47"/>
    <w:rsid w:val="00590529"/>
    <w:rsid w:val="0059602B"/>
    <w:rsid w:val="005B16DA"/>
    <w:rsid w:val="005D0D66"/>
    <w:rsid w:val="005D1FFE"/>
    <w:rsid w:val="005E2FDA"/>
    <w:rsid w:val="005E6C73"/>
    <w:rsid w:val="005E79CC"/>
    <w:rsid w:val="005F61AE"/>
    <w:rsid w:val="0060313A"/>
    <w:rsid w:val="006071C0"/>
    <w:rsid w:val="0063341D"/>
    <w:rsid w:val="00642A32"/>
    <w:rsid w:val="00644BBA"/>
    <w:rsid w:val="006539F0"/>
    <w:rsid w:val="00657157"/>
    <w:rsid w:val="006600B5"/>
    <w:rsid w:val="00661069"/>
    <w:rsid w:val="0066208C"/>
    <w:rsid w:val="00663B2F"/>
    <w:rsid w:val="00664483"/>
    <w:rsid w:val="00664D24"/>
    <w:rsid w:val="00667634"/>
    <w:rsid w:val="00667AEB"/>
    <w:rsid w:val="0067219C"/>
    <w:rsid w:val="00673DA4"/>
    <w:rsid w:val="0067734E"/>
    <w:rsid w:val="0068174A"/>
    <w:rsid w:val="0068413C"/>
    <w:rsid w:val="00696077"/>
    <w:rsid w:val="006A0197"/>
    <w:rsid w:val="006A4571"/>
    <w:rsid w:val="006B6E1D"/>
    <w:rsid w:val="006D6671"/>
    <w:rsid w:val="006E0535"/>
    <w:rsid w:val="006E5AE2"/>
    <w:rsid w:val="006F48E2"/>
    <w:rsid w:val="006F5B78"/>
    <w:rsid w:val="006F60D7"/>
    <w:rsid w:val="00726DD8"/>
    <w:rsid w:val="0073407A"/>
    <w:rsid w:val="007522F1"/>
    <w:rsid w:val="00753A6A"/>
    <w:rsid w:val="00753FFF"/>
    <w:rsid w:val="00754168"/>
    <w:rsid w:val="00755B4B"/>
    <w:rsid w:val="007635B6"/>
    <w:rsid w:val="00770582"/>
    <w:rsid w:val="0077555C"/>
    <w:rsid w:val="00777052"/>
    <w:rsid w:val="0078212B"/>
    <w:rsid w:val="007940C0"/>
    <w:rsid w:val="007A4363"/>
    <w:rsid w:val="007A793A"/>
    <w:rsid w:val="007B01C6"/>
    <w:rsid w:val="007B0ABA"/>
    <w:rsid w:val="007B0F48"/>
    <w:rsid w:val="007C068E"/>
    <w:rsid w:val="007C1A37"/>
    <w:rsid w:val="007D2A29"/>
    <w:rsid w:val="007E260B"/>
    <w:rsid w:val="007E6FA7"/>
    <w:rsid w:val="007F78A1"/>
    <w:rsid w:val="00802D3B"/>
    <w:rsid w:val="008069F7"/>
    <w:rsid w:val="00807109"/>
    <w:rsid w:val="008171AF"/>
    <w:rsid w:val="00823FE6"/>
    <w:rsid w:val="00840677"/>
    <w:rsid w:val="00854A5F"/>
    <w:rsid w:val="00856143"/>
    <w:rsid w:val="00882624"/>
    <w:rsid w:val="00887007"/>
    <w:rsid w:val="00892BC1"/>
    <w:rsid w:val="008A255B"/>
    <w:rsid w:val="008A3DAF"/>
    <w:rsid w:val="008A4C72"/>
    <w:rsid w:val="008A611C"/>
    <w:rsid w:val="008B34A5"/>
    <w:rsid w:val="008C381A"/>
    <w:rsid w:val="008C3EC6"/>
    <w:rsid w:val="008C43C0"/>
    <w:rsid w:val="008C477F"/>
    <w:rsid w:val="008E18E6"/>
    <w:rsid w:val="008F07C4"/>
    <w:rsid w:val="009035E2"/>
    <w:rsid w:val="009047D7"/>
    <w:rsid w:val="00904A92"/>
    <w:rsid w:val="00905B3F"/>
    <w:rsid w:val="00906AC3"/>
    <w:rsid w:val="009079A5"/>
    <w:rsid w:val="00922BD6"/>
    <w:rsid w:val="00927D81"/>
    <w:rsid w:val="00931E0C"/>
    <w:rsid w:val="0093232B"/>
    <w:rsid w:val="00952C9B"/>
    <w:rsid w:val="00953097"/>
    <w:rsid w:val="00960E5B"/>
    <w:rsid w:val="00967B2E"/>
    <w:rsid w:val="00974831"/>
    <w:rsid w:val="009765C7"/>
    <w:rsid w:val="00976BD1"/>
    <w:rsid w:val="0098061B"/>
    <w:rsid w:val="009828E2"/>
    <w:rsid w:val="00984545"/>
    <w:rsid w:val="009921B3"/>
    <w:rsid w:val="009A0A23"/>
    <w:rsid w:val="009A23F1"/>
    <w:rsid w:val="009B3286"/>
    <w:rsid w:val="009B3635"/>
    <w:rsid w:val="009B3F8A"/>
    <w:rsid w:val="009B5EF6"/>
    <w:rsid w:val="009C544F"/>
    <w:rsid w:val="009C5995"/>
    <w:rsid w:val="009E5FEC"/>
    <w:rsid w:val="009F1D85"/>
    <w:rsid w:val="009F4D8E"/>
    <w:rsid w:val="009F5C61"/>
    <w:rsid w:val="009F77BF"/>
    <w:rsid w:val="00A01647"/>
    <w:rsid w:val="00A032C7"/>
    <w:rsid w:val="00A060A5"/>
    <w:rsid w:val="00A06E3C"/>
    <w:rsid w:val="00A07423"/>
    <w:rsid w:val="00A143B0"/>
    <w:rsid w:val="00A24374"/>
    <w:rsid w:val="00A3200B"/>
    <w:rsid w:val="00A3724D"/>
    <w:rsid w:val="00A500BA"/>
    <w:rsid w:val="00A6277B"/>
    <w:rsid w:val="00A641F1"/>
    <w:rsid w:val="00A645A7"/>
    <w:rsid w:val="00A67CE0"/>
    <w:rsid w:val="00A802A3"/>
    <w:rsid w:val="00A87956"/>
    <w:rsid w:val="00A907B0"/>
    <w:rsid w:val="00A91B44"/>
    <w:rsid w:val="00A95475"/>
    <w:rsid w:val="00AA76AE"/>
    <w:rsid w:val="00AB1D80"/>
    <w:rsid w:val="00AB717C"/>
    <w:rsid w:val="00AD076D"/>
    <w:rsid w:val="00AD54EE"/>
    <w:rsid w:val="00AD7058"/>
    <w:rsid w:val="00AF15A4"/>
    <w:rsid w:val="00AF469F"/>
    <w:rsid w:val="00B21F6F"/>
    <w:rsid w:val="00B312F2"/>
    <w:rsid w:val="00B375F6"/>
    <w:rsid w:val="00B4478D"/>
    <w:rsid w:val="00B60F43"/>
    <w:rsid w:val="00B619B8"/>
    <w:rsid w:val="00B62C3C"/>
    <w:rsid w:val="00B709C5"/>
    <w:rsid w:val="00B744DA"/>
    <w:rsid w:val="00B75789"/>
    <w:rsid w:val="00B82C93"/>
    <w:rsid w:val="00B90320"/>
    <w:rsid w:val="00B90602"/>
    <w:rsid w:val="00B9233C"/>
    <w:rsid w:val="00BA502B"/>
    <w:rsid w:val="00BB1F8A"/>
    <w:rsid w:val="00BB30A7"/>
    <w:rsid w:val="00BB3C6F"/>
    <w:rsid w:val="00BC45B4"/>
    <w:rsid w:val="00BC6BAE"/>
    <w:rsid w:val="00BD3157"/>
    <w:rsid w:val="00BD34CE"/>
    <w:rsid w:val="00BD46F4"/>
    <w:rsid w:val="00BD6EBD"/>
    <w:rsid w:val="00BE7779"/>
    <w:rsid w:val="00C008CC"/>
    <w:rsid w:val="00C0156A"/>
    <w:rsid w:val="00C104F5"/>
    <w:rsid w:val="00C122A9"/>
    <w:rsid w:val="00C12503"/>
    <w:rsid w:val="00C1660C"/>
    <w:rsid w:val="00C16F4F"/>
    <w:rsid w:val="00C211F8"/>
    <w:rsid w:val="00C216C0"/>
    <w:rsid w:val="00C314F0"/>
    <w:rsid w:val="00C45B36"/>
    <w:rsid w:val="00C67A8E"/>
    <w:rsid w:val="00C67DE0"/>
    <w:rsid w:val="00C74256"/>
    <w:rsid w:val="00C80683"/>
    <w:rsid w:val="00C81674"/>
    <w:rsid w:val="00C9652D"/>
    <w:rsid w:val="00CC3F53"/>
    <w:rsid w:val="00CD1360"/>
    <w:rsid w:val="00CD6FC4"/>
    <w:rsid w:val="00CE48C0"/>
    <w:rsid w:val="00CE4D31"/>
    <w:rsid w:val="00CE7622"/>
    <w:rsid w:val="00CF28BE"/>
    <w:rsid w:val="00CF5029"/>
    <w:rsid w:val="00CF5EDE"/>
    <w:rsid w:val="00D05121"/>
    <w:rsid w:val="00D11CA3"/>
    <w:rsid w:val="00D11DCE"/>
    <w:rsid w:val="00D209E9"/>
    <w:rsid w:val="00D21D45"/>
    <w:rsid w:val="00D303C4"/>
    <w:rsid w:val="00D3754C"/>
    <w:rsid w:val="00D4090F"/>
    <w:rsid w:val="00D51C35"/>
    <w:rsid w:val="00D574F9"/>
    <w:rsid w:val="00D626A6"/>
    <w:rsid w:val="00D6285A"/>
    <w:rsid w:val="00D67E82"/>
    <w:rsid w:val="00D67F0C"/>
    <w:rsid w:val="00D748EE"/>
    <w:rsid w:val="00D8091B"/>
    <w:rsid w:val="00D93DE5"/>
    <w:rsid w:val="00DB2C5C"/>
    <w:rsid w:val="00DB4365"/>
    <w:rsid w:val="00DB4ADA"/>
    <w:rsid w:val="00DB67DD"/>
    <w:rsid w:val="00DC79BD"/>
    <w:rsid w:val="00DD1E78"/>
    <w:rsid w:val="00DD323D"/>
    <w:rsid w:val="00DF579F"/>
    <w:rsid w:val="00DF5CD5"/>
    <w:rsid w:val="00DF5F22"/>
    <w:rsid w:val="00E15599"/>
    <w:rsid w:val="00E16B82"/>
    <w:rsid w:val="00E1726E"/>
    <w:rsid w:val="00E24694"/>
    <w:rsid w:val="00E400BD"/>
    <w:rsid w:val="00E522F8"/>
    <w:rsid w:val="00E63BD5"/>
    <w:rsid w:val="00E6606A"/>
    <w:rsid w:val="00E67E04"/>
    <w:rsid w:val="00E809F5"/>
    <w:rsid w:val="00E9361E"/>
    <w:rsid w:val="00EA3EEA"/>
    <w:rsid w:val="00EB1C25"/>
    <w:rsid w:val="00EB4CCF"/>
    <w:rsid w:val="00EB5888"/>
    <w:rsid w:val="00EC616F"/>
    <w:rsid w:val="00ED3972"/>
    <w:rsid w:val="00ED6D5C"/>
    <w:rsid w:val="00EE6B9E"/>
    <w:rsid w:val="00EF4ED3"/>
    <w:rsid w:val="00F1442E"/>
    <w:rsid w:val="00F33741"/>
    <w:rsid w:val="00F52345"/>
    <w:rsid w:val="00F63B8B"/>
    <w:rsid w:val="00F73E6B"/>
    <w:rsid w:val="00F7758B"/>
    <w:rsid w:val="00F8236B"/>
    <w:rsid w:val="00F835A0"/>
    <w:rsid w:val="00FA0D94"/>
    <w:rsid w:val="00FA680E"/>
    <w:rsid w:val="00FB3371"/>
    <w:rsid w:val="00FB3DB6"/>
    <w:rsid w:val="00FD00A6"/>
    <w:rsid w:val="00FE0A8C"/>
    <w:rsid w:val="00FE3865"/>
    <w:rsid w:val="00FE41C6"/>
    <w:rsid w:val="00FE6E1D"/>
    <w:rsid w:val="00FE6EAF"/>
    <w:rsid w:val="00FF4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DE64E"/>
  <w15:docId w15:val="{AB328CCF-E598-4AFA-A649-CFD3F878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rsid w:val="00BD3157"/>
    <w:pPr>
      <w:keepNext/>
      <w:widowControl w:val="0"/>
      <w:tabs>
        <w:tab w:val="left" w:pos="468"/>
        <w:tab w:val="num" w:pos="720"/>
      </w:tabs>
      <w:suppressAutoHyphens/>
      <w:spacing w:line="480" w:lineRule="auto"/>
      <w:ind w:left="3672" w:right="3600" w:hanging="3600"/>
      <w:outlineLvl w:val="0"/>
    </w:pPr>
    <w:rPr>
      <w:rFonts w:ascii="Arial" w:hAnsi="Arial"/>
      <w:b/>
      <w:color w:val="000000"/>
      <w:sz w:val="19"/>
      <w:szCs w:val="20"/>
      <w:lang w:val="x-none" w:eastAsia="ar-SA"/>
    </w:rPr>
  </w:style>
  <w:style w:type="paragraph" w:styleId="Titre3">
    <w:name w:val="heading 3"/>
    <w:basedOn w:val="Normal"/>
    <w:next w:val="Normal"/>
    <w:link w:val="Titre3Car"/>
    <w:semiHidden/>
    <w:unhideWhenUsed/>
    <w:qFormat/>
    <w:rsid w:val="006539F0"/>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E6C73"/>
    <w:pPr>
      <w:tabs>
        <w:tab w:val="center" w:pos="4536"/>
        <w:tab w:val="right" w:pos="9072"/>
      </w:tabs>
    </w:pPr>
  </w:style>
  <w:style w:type="paragraph" w:styleId="Pieddepage">
    <w:name w:val="footer"/>
    <w:basedOn w:val="Normal"/>
    <w:link w:val="PieddepageCar"/>
    <w:rsid w:val="005E6C73"/>
    <w:pPr>
      <w:tabs>
        <w:tab w:val="center" w:pos="4536"/>
        <w:tab w:val="right" w:pos="9072"/>
      </w:tabs>
    </w:pPr>
  </w:style>
  <w:style w:type="paragraph" w:styleId="Textedebulles">
    <w:name w:val="Balloon Text"/>
    <w:basedOn w:val="Normal"/>
    <w:semiHidden/>
    <w:rsid w:val="00CF5EDE"/>
    <w:rPr>
      <w:rFonts w:ascii="Tahoma" w:hAnsi="Tahoma" w:cs="Tahoma"/>
      <w:sz w:val="16"/>
      <w:szCs w:val="16"/>
    </w:rPr>
  </w:style>
  <w:style w:type="character" w:customStyle="1" w:styleId="PieddepageCar">
    <w:name w:val="Pied de page Car"/>
    <w:link w:val="Pieddepage"/>
    <w:rsid w:val="005D1FFE"/>
    <w:rPr>
      <w:sz w:val="24"/>
      <w:szCs w:val="24"/>
    </w:rPr>
  </w:style>
  <w:style w:type="character" w:styleId="Lienhypertexte">
    <w:name w:val="Hyperlink"/>
    <w:basedOn w:val="Policepardfaut"/>
    <w:rsid w:val="00F52345"/>
    <w:rPr>
      <w:color w:val="0000FF" w:themeColor="hyperlink"/>
      <w:u w:val="single"/>
    </w:rPr>
  </w:style>
  <w:style w:type="paragraph" w:styleId="Paragraphedeliste">
    <w:name w:val="List Paragraph"/>
    <w:basedOn w:val="Normal"/>
    <w:uiPriority w:val="34"/>
    <w:qFormat/>
    <w:rsid w:val="00667634"/>
    <w:pPr>
      <w:ind w:left="720"/>
      <w:contextualSpacing/>
    </w:pPr>
  </w:style>
  <w:style w:type="character" w:customStyle="1" w:styleId="Titre1Car">
    <w:name w:val="Titre 1 Car"/>
    <w:basedOn w:val="Policepardfaut"/>
    <w:link w:val="Titre1"/>
    <w:rsid w:val="00BD3157"/>
    <w:rPr>
      <w:rFonts w:ascii="Arial" w:hAnsi="Arial"/>
      <w:b/>
      <w:color w:val="000000"/>
      <w:sz w:val="19"/>
      <w:lang w:val="x-none" w:eastAsia="ar-SA"/>
    </w:rPr>
  </w:style>
  <w:style w:type="paragraph" w:customStyle="1" w:styleId="Default">
    <w:name w:val="Default"/>
    <w:rsid w:val="009828E2"/>
    <w:pPr>
      <w:autoSpaceDE w:val="0"/>
      <w:autoSpaceDN w:val="0"/>
      <w:adjustRightInd w:val="0"/>
    </w:pPr>
    <w:rPr>
      <w:rFonts w:ascii="Verdana" w:hAnsi="Verdana" w:cs="Verdana"/>
      <w:color w:val="000000"/>
      <w:sz w:val="24"/>
      <w:szCs w:val="24"/>
    </w:rPr>
  </w:style>
  <w:style w:type="character" w:customStyle="1" w:styleId="Titre3Car">
    <w:name w:val="Titre 3 Car"/>
    <w:basedOn w:val="Policepardfaut"/>
    <w:link w:val="Titre3"/>
    <w:semiHidden/>
    <w:rsid w:val="006539F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707143">
      <w:bodyDiv w:val="1"/>
      <w:marLeft w:val="0"/>
      <w:marRight w:val="0"/>
      <w:marTop w:val="0"/>
      <w:marBottom w:val="0"/>
      <w:divBdr>
        <w:top w:val="none" w:sz="0" w:space="0" w:color="auto"/>
        <w:left w:val="none" w:sz="0" w:space="0" w:color="auto"/>
        <w:bottom w:val="none" w:sz="0" w:space="0" w:color="auto"/>
        <w:right w:val="none" w:sz="0" w:space="0" w:color="auto"/>
      </w:divBdr>
    </w:div>
    <w:div w:id="569116672">
      <w:bodyDiv w:val="1"/>
      <w:marLeft w:val="0"/>
      <w:marRight w:val="0"/>
      <w:marTop w:val="0"/>
      <w:marBottom w:val="0"/>
      <w:divBdr>
        <w:top w:val="none" w:sz="0" w:space="0" w:color="auto"/>
        <w:left w:val="none" w:sz="0" w:space="0" w:color="auto"/>
        <w:bottom w:val="none" w:sz="0" w:space="0" w:color="auto"/>
        <w:right w:val="none" w:sz="0" w:space="0" w:color="auto"/>
      </w:divBdr>
    </w:div>
    <w:div w:id="816188433">
      <w:bodyDiv w:val="1"/>
      <w:marLeft w:val="0"/>
      <w:marRight w:val="0"/>
      <w:marTop w:val="0"/>
      <w:marBottom w:val="0"/>
      <w:divBdr>
        <w:top w:val="none" w:sz="0" w:space="0" w:color="auto"/>
        <w:left w:val="none" w:sz="0" w:space="0" w:color="auto"/>
        <w:bottom w:val="none" w:sz="0" w:space="0" w:color="auto"/>
        <w:right w:val="none" w:sz="0" w:space="0" w:color="auto"/>
      </w:divBdr>
    </w:div>
    <w:div w:id="1020621131">
      <w:bodyDiv w:val="1"/>
      <w:marLeft w:val="0"/>
      <w:marRight w:val="0"/>
      <w:marTop w:val="0"/>
      <w:marBottom w:val="0"/>
      <w:divBdr>
        <w:top w:val="none" w:sz="0" w:space="0" w:color="auto"/>
        <w:left w:val="none" w:sz="0" w:space="0" w:color="auto"/>
        <w:bottom w:val="none" w:sz="0" w:space="0" w:color="auto"/>
        <w:right w:val="none" w:sz="0" w:space="0" w:color="auto"/>
      </w:divBdr>
    </w:div>
    <w:div w:id="176758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1013-EBB3-4623-9CB2-E9D1C26A5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1473</Words>
  <Characters>8102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9556</CharactersWithSpaces>
  <SharedDoc>false</SharedDoc>
  <HLinks>
    <vt:vector size="6" baseType="variant">
      <vt:variant>
        <vt:i4>8257590</vt:i4>
      </vt:variant>
      <vt:variant>
        <vt:i4>0</vt:i4>
      </vt:variant>
      <vt:variant>
        <vt:i4>0</vt:i4>
      </vt:variant>
      <vt:variant>
        <vt:i4>5</vt:i4>
      </vt:variant>
      <vt:variant>
        <vt:lpwstr>http://www.aphp.fr/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DROUET Véronique</dc:creator>
  <cp:lastModifiedBy>KASSEL Christophe</cp:lastModifiedBy>
  <cp:revision>4</cp:revision>
  <cp:lastPrinted>2020-06-30T09:17:00Z</cp:lastPrinted>
  <dcterms:created xsi:type="dcterms:W3CDTF">2024-12-04T16:39:00Z</dcterms:created>
  <dcterms:modified xsi:type="dcterms:W3CDTF">2024-12-05T16:16:00Z</dcterms:modified>
</cp:coreProperties>
</file>