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3"/>
      </w:tblGrid>
      <w:tr w:rsidR="007701BA" w:rsidRPr="00645BAB" w:rsidTr="00F54107">
        <w:tc>
          <w:tcPr>
            <w:tcW w:w="11023" w:type="dxa"/>
            <w:tcBorders>
              <w:bottom w:val="single" w:sz="4" w:space="0" w:color="auto"/>
            </w:tcBorders>
            <w:shd w:val="clear" w:color="auto" w:fill="auto"/>
            <w:vAlign w:val="center"/>
          </w:tcPr>
          <w:p w:rsidR="007701BA" w:rsidRPr="00645BAB" w:rsidRDefault="007701BA" w:rsidP="00F54107">
            <w:pPr>
              <w:jc w:val="center"/>
              <w:rPr>
                <w:rFonts w:ascii="Calibri" w:hAnsi="Calibri" w:cs="Calibri"/>
                <w:smallCaps/>
                <w:szCs w:val="20"/>
              </w:rPr>
            </w:pPr>
          </w:p>
          <w:p w:rsidR="007701BA" w:rsidRPr="00645BAB" w:rsidRDefault="007701BA" w:rsidP="00F54107">
            <w:pPr>
              <w:jc w:val="center"/>
              <w:rPr>
                <w:rFonts w:ascii="Calibri" w:hAnsi="Calibri" w:cs="Calibri"/>
                <w:smallCaps/>
                <w:sz w:val="32"/>
                <w:szCs w:val="32"/>
              </w:rPr>
            </w:pPr>
            <w:r w:rsidRPr="00645BAB">
              <w:rPr>
                <w:rFonts w:ascii="Calibri" w:hAnsi="Calibri" w:cs="Calibri"/>
                <w:smallCaps/>
                <w:sz w:val="32"/>
                <w:szCs w:val="32"/>
              </w:rPr>
              <w:t>F</w:t>
            </w:r>
            <w:r w:rsidR="007A4F47">
              <w:rPr>
                <w:rFonts w:ascii="Calibri" w:hAnsi="Calibri" w:cs="Calibri"/>
                <w:smallCaps/>
                <w:sz w:val="32"/>
                <w:szCs w:val="32"/>
              </w:rPr>
              <w:t>iche de poste</w:t>
            </w:r>
          </w:p>
          <w:p w:rsidR="007701BA" w:rsidRPr="00645BAB" w:rsidRDefault="007701BA" w:rsidP="00F54107">
            <w:pPr>
              <w:jc w:val="center"/>
              <w:rPr>
                <w:rFonts w:ascii="Calibri" w:hAnsi="Calibri" w:cs="Calibri"/>
              </w:rPr>
            </w:pPr>
          </w:p>
        </w:tc>
      </w:tr>
      <w:tr w:rsidR="007701BA" w:rsidRPr="00645BAB" w:rsidTr="00F54107">
        <w:trPr>
          <w:trHeight w:val="945"/>
        </w:trPr>
        <w:tc>
          <w:tcPr>
            <w:tcW w:w="11023" w:type="dxa"/>
            <w:tcBorders>
              <w:left w:val="nil"/>
              <w:right w:val="nil"/>
            </w:tcBorders>
            <w:shd w:val="clear" w:color="auto" w:fill="auto"/>
            <w:vAlign w:val="center"/>
          </w:tcPr>
          <w:p w:rsidR="007701BA" w:rsidRPr="00645BAB" w:rsidRDefault="007701BA" w:rsidP="00F54107">
            <w:pPr>
              <w:jc w:val="center"/>
              <w:rPr>
                <w:rFonts w:ascii="Calibri" w:hAnsi="Calibri" w:cs="Calibri"/>
                <w:i/>
                <w:sz w:val="24"/>
                <w:szCs w:val="24"/>
              </w:rPr>
            </w:pPr>
            <w:r w:rsidRPr="00645BAB">
              <w:rPr>
                <w:rFonts w:ascii="Calibri" w:hAnsi="Calibri" w:cs="Calibri"/>
                <w:i/>
                <w:sz w:val="24"/>
                <w:szCs w:val="24"/>
              </w:rPr>
              <w:t>A remplir par le chef d'établissement ou le directeur intérimaire</w:t>
            </w:r>
          </w:p>
          <w:p w:rsidR="007701BA" w:rsidRPr="00645BAB" w:rsidRDefault="007701BA" w:rsidP="00F54107">
            <w:pPr>
              <w:jc w:val="center"/>
              <w:rPr>
                <w:rFonts w:ascii="Calibri" w:hAnsi="Calibri" w:cs="Calibri"/>
                <w:i/>
                <w:sz w:val="24"/>
                <w:szCs w:val="24"/>
              </w:rPr>
            </w:pPr>
          </w:p>
          <w:p w:rsidR="007701BA" w:rsidRPr="00645BAB" w:rsidRDefault="007701BA" w:rsidP="00F54107">
            <w:pPr>
              <w:rPr>
                <w:rFonts w:ascii="Calibri" w:hAnsi="Calibri" w:cs="Calibri"/>
                <w:i/>
                <w:sz w:val="24"/>
                <w:szCs w:val="24"/>
              </w:rPr>
            </w:pPr>
            <w:r w:rsidRPr="00645BAB">
              <w:rPr>
                <w:rFonts w:ascii="Calibri" w:hAnsi="Calibri" w:cs="Calibri"/>
                <w:i/>
                <w:sz w:val="24"/>
                <w:szCs w:val="24"/>
              </w:rPr>
              <w:t xml:space="preserve">Fonctions </w:t>
            </w:r>
          </w:p>
          <w:tbl>
            <w:tblPr>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2"/>
            </w:tblGrid>
            <w:tr w:rsidR="007701BA" w:rsidRPr="00645BAB" w:rsidTr="00F54107">
              <w:trPr>
                <w:trHeight w:val="576"/>
              </w:trPr>
              <w:tc>
                <w:tcPr>
                  <w:tcW w:w="10922" w:type="dxa"/>
                  <w:shd w:val="clear" w:color="auto" w:fill="auto"/>
                </w:tcPr>
                <w:p w:rsidR="007701BA" w:rsidRPr="00645BAB" w:rsidRDefault="007701BA" w:rsidP="00F54107">
                  <w:pPr>
                    <w:rPr>
                      <w:rFonts w:ascii="Calibri" w:hAnsi="Calibri" w:cs="Calibri"/>
                      <w:b/>
                      <w:sz w:val="24"/>
                      <w:szCs w:val="24"/>
                    </w:rPr>
                  </w:pPr>
                </w:p>
                <w:p w:rsidR="007701BA" w:rsidRPr="00645BAB" w:rsidRDefault="007C4981" w:rsidP="00F54107">
                  <w:pPr>
                    <w:rPr>
                      <w:rFonts w:ascii="Calibri" w:hAnsi="Calibri" w:cs="Calibri"/>
                      <w:b/>
                      <w:sz w:val="24"/>
                      <w:szCs w:val="24"/>
                    </w:rPr>
                  </w:pPr>
                  <w:r>
                    <w:rPr>
                      <w:rFonts w:ascii="Calibri" w:hAnsi="Calibri" w:cs="Calibri"/>
                      <w:b/>
                      <w:sz w:val="24"/>
                      <w:szCs w:val="24"/>
                    </w:rPr>
                    <w:t>Directeur/</w:t>
                  </w:r>
                  <w:proofErr w:type="spellStart"/>
                  <w:r>
                    <w:rPr>
                      <w:rFonts w:ascii="Calibri" w:hAnsi="Calibri" w:cs="Calibri"/>
                      <w:b/>
                      <w:sz w:val="24"/>
                      <w:szCs w:val="24"/>
                    </w:rPr>
                    <w:t>rice</w:t>
                  </w:r>
                  <w:proofErr w:type="spellEnd"/>
                  <w:r>
                    <w:rPr>
                      <w:rFonts w:ascii="Calibri" w:hAnsi="Calibri" w:cs="Calibri"/>
                      <w:b/>
                      <w:sz w:val="24"/>
                      <w:szCs w:val="24"/>
                    </w:rPr>
                    <w:t xml:space="preserve"> du Groupement hospitalier </w:t>
                  </w:r>
                  <w:r w:rsidR="00A24735">
                    <w:rPr>
                      <w:rFonts w:ascii="Calibri" w:hAnsi="Calibri" w:cs="Calibri"/>
                      <w:b/>
                      <w:sz w:val="24"/>
                      <w:szCs w:val="24"/>
                    </w:rPr>
                    <w:t>Conception Sud</w:t>
                  </w:r>
                </w:p>
                <w:p w:rsidR="007701BA" w:rsidRPr="00645BAB" w:rsidRDefault="007701BA" w:rsidP="00F54107">
                  <w:pPr>
                    <w:rPr>
                      <w:rFonts w:ascii="Calibri" w:hAnsi="Calibri" w:cs="Calibri"/>
                      <w:i/>
                      <w:sz w:val="24"/>
                      <w:szCs w:val="24"/>
                    </w:rPr>
                  </w:pPr>
                </w:p>
              </w:tc>
            </w:tr>
          </w:tbl>
          <w:p w:rsidR="007701BA" w:rsidRPr="00645BAB" w:rsidRDefault="007701BA" w:rsidP="00F54107">
            <w:pPr>
              <w:jc w:val="center"/>
              <w:rPr>
                <w:rFonts w:ascii="Calibri" w:hAnsi="Calibri" w:cs="Calibri"/>
                <w:i/>
                <w:sz w:val="24"/>
                <w:szCs w:val="24"/>
              </w:rPr>
            </w:pPr>
          </w:p>
          <w:p w:rsidR="007701BA" w:rsidRPr="00645BAB" w:rsidRDefault="007701BA" w:rsidP="00F54107">
            <w:pPr>
              <w:rPr>
                <w:rFonts w:ascii="Calibri" w:hAnsi="Calibri" w:cs="Calibri"/>
                <w:color w:val="000000"/>
                <w:sz w:val="22"/>
              </w:rPr>
            </w:pPr>
            <w:r w:rsidRPr="00645BAB">
              <w:rPr>
                <w:rFonts w:ascii="Calibri" w:hAnsi="Calibri" w:cs="Calibri"/>
                <w:color w:val="000000"/>
                <w:sz w:val="22"/>
              </w:rPr>
              <w:t xml:space="preserve">Cotation de la part fonctions de </w:t>
            </w:r>
            <w:smartTag w:uri="urn:schemas-microsoft-com:office:smarttags" w:element="PersonName">
              <w:smartTagPr>
                <w:attr w:name="ProductID" w:val="la PFR"/>
              </w:smartTagPr>
              <w:r w:rsidRPr="00645BAB">
                <w:rPr>
                  <w:rFonts w:ascii="Calibri" w:hAnsi="Calibri" w:cs="Calibri"/>
                  <w:color w:val="000000"/>
                  <w:sz w:val="22"/>
                </w:rPr>
                <w:t>la PFR</w:t>
              </w:r>
            </w:smartTag>
            <w:r w:rsidRPr="00645BAB">
              <w:rPr>
                <w:rFonts w:ascii="Calibri" w:hAnsi="Calibri" w:cs="Calibri"/>
                <w:color w:val="000000"/>
                <w:sz w:val="22"/>
              </w:rPr>
              <w:t xml:space="preserve"> :</w:t>
            </w:r>
          </w:p>
        </w:tc>
      </w:tr>
      <w:tr w:rsidR="007701BA" w:rsidRPr="00645BAB" w:rsidTr="00F54107">
        <w:trPr>
          <w:trHeight w:val="540"/>
        </w:trPr>
        <w:tc>
          <w:tcPr>
            <w:tcW w:w="11023" w:type="dxa"/>
            <w:tcBorders>
              <w:left w:val="single" w:sz="4" w:space="0" w:color="auto"/>
              <w:right w:val="single" w:sz="4" w:space="0" w:color="auto"/>
            </w:tcBorders>
            <w:shd w:val="clear" w:color="auto" w:fill="auto"/>
            <w:vAlign w:val="center"/>
          </w:tcPr>
          <w:p w:rsidR="007701BA" w:rsidRPr="00645BAB" w:rsidRDefault="007701BA" w:rsidP="00F54107">
            <w:pPr>
              <w:jc w:val="center"/>
              <w:rPr>
                <w:rFonts w:ascii="Calibri" w:hAnsi="Calibri" w:cs="Calibri"/>
                <w:i/>
              </w:rPr>
            </w:pPr>
            <w:r>
              <w:rPr>
                <w:rFonts w:ascii="Calibri" w:hAnsi="Calibri" w:cs="Calibri"/>
                <w:b/>
                <w:sz w:val="24"/>
                <w:szCs w:val="24"/>
              </w:rPr>
              <w:t>Emploi fonctionnel de groupe II</w:t>
            </w:r>
          </w:p>
        </w:tc>
      </w:tr>
      <w:tr w:rsidR="007701BA" w:rsidRPr="00645BAB" w:rsidTr="00F54107">
        <w:trPr>
          <w:trHeight w:val="465"/>
        </w:trPr>
        <w:tc>
          <w:tcPr>
            <w:tcW w:w="11023" w:type="dxa"/>
            <w:tcBorders>
              <w:left w:val="nil"/>
              <w:right w:val="nil"/>
            </w:tcBorders>
            <w:shd w:val="clear" w:color="auto" w:fill="auto"/>
            <w:vAlign w:val="center"/>
          </w:tcPr>
          <w:p w:rsidR="007701BA" w:rsidRPr="00645BAB" w:rsidRDefault="007701BA" w:rsidP="00F54107">
            <w:pPr>
              <w:jc w:val="center"/>
              <w:rPr>
                <w:rFonts w:ascii="Calibri" w:hAnsi="Calibri" w:cs="Calibri"/>
                <w:i/>
                <w:sz w:val="24"/>
                <w:szCs w:val="24"/>
              </w:rPr>
            </w:pPr>
          </w:p>
        </w:tc>
      </w:tr>
      <w:tr w:rsidR="007701BA" w:rsidRPr="00645BAB" w:rsidTr="00F54107">
        <w:tc>
          <w:tcPr>
            <w:tcW w:w="11023" w:type="dxa"/>
            <w:tcBorders>
              <w:bottom w:val="single" w:sz="4" w:space="0" w:color="auto"/>
            </w:tcBorders>
            <w:shd w:val="clear" w:color="auto" w:fill="auto"/>
          </w:tcPr>
          <w:p w:rsidR="007701BA" w:rsidRPr="00645BAB" w:rsidRDefault="007701BA" w:rsidP="00F54107">
            <w:pPr>
              <w:rPr>
                <w:rFonts w:ascii="Calibri" w:hAnsi="Calibri" w:cs="Calibri"/>
                <w:sz w:val="22"/>
              </w:rPr>
            </w:pPr>
            <w:r w:rsidRPr="00645BAB">
              <w:rPr>
                <w:rFonts w:ascii="Calibri" w:hAnsi="Calibri" w:cs="Calibri"/>
                <w:sz w:val="22"/>
              </w:rPr>
              <w:t>Centre hospitalier (ou direction commune) :</w:t>
            </w:r>
          </w:p>
          <w:p w:rsidR="007701BA" w:rsidRPr="00645BAB" w:rsidRDefault="007701BA" w:rsidP="00F54107">
            <w:pPr>
              <w:rPr>
                <w:rFonts w:ascii="Calibri" w:hAnsi="Calibri" w:cs="Calibri"/>
                <w:sz w:val="22"/>
              </w:rPr>
            </w:pPr>
          </w:p>
          <w:p w:rsidR="007701BA" w:rsidRPr="00645BAB" w:rsidRDefault="007701BA" w:rsidP="00F54107">
            <w:pPr>
              <w:rPr>
                <w:rFonts w:ascii="Calibri" w:hAnsi="Calibri" w:cs="Calibri"/>
                <w:sz w:val="22"/>
              </w:rPr>
            </w:pPr>
            <w:r w:rsidRPr="00645BAB">
              <w:rPr>
                <w:rFonts w:ascii="Calibri" w:hAnsi="Calibri" w:cs="Calibri"/>
                <w:sz w:val="22"/>
              </w:rPr>
              <w:t xml:space="preserve">Assistance Publique des Hôpitaux de Marseille  - Siège </w:t>
            </w:r>
          </w:p>
          <w:p w:rsidR="007701BA" w:rsidRPr="00645BAB" w:rsidRDefault="007701BA" w:rsidP="00F54107">
            <w:pPr>
              <w:rPr>
                <w:rFonts w:ascii="Calibri" w:hAnsi="Calibri" w:cs="Calibri"/>
                <w:sz w:val="22"/>
              </w:rPr>
            </w:pPr>
            <w:r w:rsidRPr="00645BAB">
              <w:rPr>
                <w:rFonts w:ascii="Calibri" w:hAnsi="Calibri" w:cs="Calibri"/>
                <w:sz w:val="22"/>
              </w:rPr>
              <w:t xml:space="preserve">Adresse : 80 rue Brochier 13 354 Marseille Cedex 5 </w:t>
            </w:r>
          </w:p>
          <w:p w:rsidR="007701BA" w:rsidRPr="00645BAB" w:rsidRDefault="007701BA" w:rsidP="00F54107">
            <w:pPr>
              <w:rPr>
                <w:rFonts w:ascii="Calibri" w:hAnsi="Calibri" w:cs="Calibri"/>
                <w:sz w:val="22"/>
              </w:rPr>
            </w:pPr>
          </w:p>
          <w:p w:rsidR="007701BA" w:rsidRPr="00645BAB" w:rsidRDefault="007701BA" w:rsidP="00F54107">
            <w:pPr>
              <w:rPr>
                <w:rFonts w:ascii="Calibri" w:hAnsi="Calibri" w:cs="Calibri"/>
                <w:sz w:val="22"/>
              </w:rPr>
            </w:pPr>
            <w:r w:rsidRPr="00645BAB">
              <w:rPr>
                <w:rFonts w:ascii="Calibri" w:hAnsi="Calibri" w:cs="Calibri"/>
                <w:sz w:val="22"/>
              </w:rPr>
              <w:t xml:space="preserve">Personne à contacter : </w:t>
            </w:r>
          </w:p>
          <w:p w:rsidR="007701BA" w:rsidRPr="00645BAB" w:rsidRDefault="007701BA" w:rsidP="00F54107">
            <w:pPr>
              <w:rPr>
                <w:rFonts w:ascii="Calibri" w:hAnsi="Calibri" w:cs="Calibri"/>
                <w:sz w:val="22"/>
              </w:rPr>
            </w:pPr>
            <w:r w:rsidRPr="00645BAB">
              <w:rPr>
                <w:rFonts w:ascii="Calibri" w:hAnsi="Calibri" w:cs="Calibri"/>
                <w:sz w:val="22"/>
              </w:rPr>
              <w:t xml:space="preserve">Secrétariat de Direction générale – </w:t>
            </w:r>
            <w:hyperlink r:id="rId7" w:history="1">
              <w:r w:rsidRPr="00645BAB">
                <w:rPr>
                  <w:rStyle w:val="Lienhypertexte"/>
                  <w:rFonts w:ascii="Calibri" w:hAnsi="Calibri" w:cs="Calibri"/>
                  <w:sz w:val="22"/>
                </w:rPr>
                <w:t>direction.generale@ap-hm.fr</w:t>
              </w:r>
            </w:hyperlink>
            <w:r w:rsidR="00A24735">
              <w:rPr>
                <w:rFonts w:ascii="Calibri" w:hAnsi="Calibri" w:cs="Calibri"/>
                <w:sz w:val="22"/>
              </w:rPr>
              <w:t xml:space="preserve"> 04 91 38 20 09</w:t>
            </w:r>
          </w:p>
          <w:p w:rsidR="007701BA" w:rsidRPr="00645BAB" w:rsidRDefault="00A24735" w:rsidP="00F54107">
            <w:pPr>
              <w:rPr>
                <w:rStyle w:val="Lienhypertexte"/>
                <w:rFonts w:ascii="Calibri" w:hAnsi="Calibri" w:cs="Calibri"/>
                <w:sz w:val="22"/>
              </w:rPr>
            </w:pPr>
            <w:r>
              <w:rPr>
                <w:rFonts w:ascii="Calibri" w:hAnsi="Calibri" w:cs="Calibri"/>
                <w:sz w:val="22"/>
              </w:rPr>
              <w:t xml:space="preserve">Caroline </w:t>
            </w:r>
            <w:proofErr w:type="spellStart"/>
            <w:r>
              <w:rPr>
                <w:rFonts w:ascii="Calibri" w:hAnsi="Calibri" w:cs="Calibri"/>
                <w:sz w:val="22"/>
              </w:rPr>
              <w:t>Jacquin</w:t>
            </w:r>
            <w:proofErr w:type="spellEnd"/>
            <w:r>
              <w:rPr>
                <w:rFonts w:ascii="Calibri" w:hAnsi="Calibri" w:cs="Calibri"/>
                <w:sz w:val="22"/>
              </w:rPr>
              <w:t xml:space="preserve">, directrice de cabinet – </w:t>
            </w:r>
            <w:hyperlink r:id="rId8" w:history="1">
              <w:r w:rsidRPr="00EE4E94">
                <w:rPr>
                  <w:rStyle w:val="Lienhypertexte"/>
                  <w:rFonts w:ascii="Calibri" w:hAnsi="Calibri" w:cs="Calibri"/>
                  <w:sz w:val="22"/>
                </w:rPr>
                <w:t>caroline.jacquin@ap-hm.fr</w:t>
              </w:r>
            </w:hyperlink>
            <w:r>
              <w:rPr>
                <w:rFonts w:ascii="Calibri" w:hAnsi="Calibri" w:cs="Calibri"/>
                <w:sz w:val="22"/>
              </w:rPr>
              <w:t xml:space="preserve"> </w:t>
            </w:r>
          </w:p>
          <w:p w:rsidR="007701BA" w:rsidRPr="00645BAB" w:rsidRDefault="007701BA" w:rsidP="00F54107">
            <w:pPr>
              <w:rPr>
                <w:rFonts w:ascii="Calibri" w:hAnsi="Calibri" w:cs="Calibri"/>
                <w:sz w:val="22"/>
              </w:rPr>
            </w:pPr>
          </w:p>
        </w:tc>
      </w:tr>
      <w:tr w:rsidR="007701BA" w:rsidRPr="00645BAB" w:rsidTr="00F54107">
        <w:tc>
          <w:tcPr>
            <w:tcW w:w="11023" w:type="dxa"/>
            <w:tcBorders>
              <w:left w:val="nil"/>
              <w:right w:val="nil"/>
            </w:tcBorders>
            <w:shd w:val="clear" w:color="auto" w:fill="auto"/>
          </w:tcPr>
          <w:p w:rsidR="007701BA" w:rsidRPr="00645BAB" w:rsidRDefault="007701BA" w:rsidP="00F54107">
            <w:pPr>
              <w:jc w:val="center"/>
              <w:rPr>
                <w:rFonts w:ascii="Calibri" w:hAnsi="Calibri" w:cs="Calibri"/>
                <w:sz w:val="22"/>
              </w:rPr>
            </w:pPr>
          </w:p>
        </w:tc>
      </w:tr>
      <w:tr w:rsidR="007701BA" w:rsidRPr="00645BAB" w:rsidTr="00F54107">
        <w:tc>
          <w:tcPr>
            <w:tcW w:w="11023" w:type="dxa"/>
            <w:shd w:val="clear" w:color="auto" w:fill="auto"/>
            <w:vAlign w:val="center"/>
          </w:tcPr>
          <w:p w:rsidR="007701BA" w:rsidRPr="00645BAB" w:rsidRDefault="007701BA" w:rsidP="00F54107">
            <w:pPr>
              <w:jc w:val="center"/>
              <w:rPr>
                <w:rFonts w:ascii="Calibri" w:hAnsi="Calibri" w:cs="Calibri"/>
                <w:sz w:val="22"/>
              </w:rPr>
            </w:pPr>
            <w:r w:rsidRPr="00645BAB">
              <w:rPr>
                <w:rFonts w:ascii="Calibri" w:hAnsi="Calibri" w:cs="Calibri"/>
                <w:sz w:val="24"/>
                <w:szCs w:val="24"/>
              </w:rPr>
              <w:t>Présentation générale et synthétique de l’établissement</w:t>
            </w:r>
          </w:p>
        </w:tc>
      </w:tr>
      <w:tr w:rsidR="007701BA" w:rsidRPr="00645BAB" w:rsidTr="00F54107">
        <w:tc>
          <w:tcPr>
            <w:tcW w:w="11023" w:type="dxa"/>
            <w:tcBorders>
              <w:bottom w:val="single" w:sz="4" w:space="0" w:color="auto"/>
            </w:tcBorders>
            <w:shd w:val="clear" w:color="auto" w:fill="auto"/>
          </w:tcPr>
          <w:p w:rsidR="007701BA" w:rsidRPr="00645BAB" w:rsidRDefault="007701BA" w:rsidP="00F54107">
            <w:pPr>
              <w:rPr>
                <w:rFonts w:ascii="Calibri" w:hAnsi="Calibri" w:cs="Calibri"/>
                <w:sz w:val="22"/>
              </w:rPr>
            </w:pPr>
            <w:r w:rsidRPr="00645BAB">
              <w:rPr>
                <w:rFonts w:ascii="Calibri" w:hAnsi="Calibri" w:cs="Calibri"/>
                <w:sz w:val="22"/>
              </w:rPr>
              <w:t>Présentation générale de l'établissement :</w:t>
            </w:r>
          </w:p>
          <w:p w:rsidR="007701BA" w:rsidRPr="00645BAB" w:rsidRDefault="007701BA" w:rsidP="00F54107">
            <w:pPr>
              <w:rPr>
                <w:rFonts w:ascii="Calibri" w:hAnsi="Calibri" w:cs="Calibri"/>
                <w:sz w:val="22"/>
              </w:rPr>
            </w:pPr>
          </w:p>
          <w:p w:rsidR="007701BA" w:rsidRPr="00645BAB" w:rsidRDefault="007701BA" w:rsidP="00F54107">
            <w:pPr>
              <w:ind w:left="171" w:right="171"/>
              <w:jc w:val="both"/>
              <w:rPr>
                <w:rFonts w:ascii="Calibri" w:hAnsi="Calibri" w:cs="Calibri"/>
                <w:sz w:val="22"/>
              </w:rPr>
            </w:pPr>
            <w:r w:rsidRPr="00645BAB">
              <w:rPr>
                <w:rFonts w:ascii="Calibri" w:hAnsi="Calibri" w:cs="Calibri"/>
                <w:sz w:val="22"/>
              </w:rPr>
              <w:t xml:space="preserve">Avec 4 sites hospitaliers : Hôpital Nord, Timone adultes et enfants, La Conception, les Hôpitaux Sud, une plateforme logistique et 12 instituts de formation, l’Assistance Publique - Hôpitaux de Marseille (AP-HM) est le troisième CHRU de France et le plus important centre hospitalier de la région Provence - Alpes - Côte d'Azur (France). Ses missions sont le soin, la formation, la recherche ainsi que la prévention et l’éducation à la santé. </w:t>
            </w:r>
          </w:p>
          <w:p w:rsidR="007701BA" w:rsidRPr="00645BAB" w:rsidRDefault="007701BA" w:rsidP="00F54107">
            <w:pPr>
              <w:ind w:left="171" w:right="171"/>
              <w:jc w:val="both"/>
              <w:rPr>
                <w:rFonts w:ascii="Calibri" w:hAnsi="Calibri" w:cs="Calibri"/>
                <w:sz w:val="22"/>
              </w:rPr>
            </w:pPr>
          </w:p>
          <w:p w:rsidR="007701BA" w:rsidRPr="00645BAB" w:rsidRDefault="007701BA" w:rsidP="00F54107">
            <w:pPr>
              <w:ind w:left="171" w:right="171"/>
              <w:jc w:val="both"/>
              <w:rPr>
                <w:rFonts w:ascii="Calibri" w:hAnsi="Calibri" w:cs="Calibri"/>
                <w:sz w:val="22"/>
              </w:rPr>
            </w:pPr>
            <w:r w:rsidRPr="00645BAB">
              <w:rPr>
                <w:rFonts w:ascii="Calibri" w:hAnsi="Calibri" w:cs="Calibri"/>
                <w:sz w:val="22"/>
              </w:rPr>
              <w:t>L’APHM est également établissement support du GHT « Hôpitaux de Provence » réunissant les 13 établissements publics du département et associant l’hôpital d’instruction des armées Laveran ; c’est l’un des GHT les plus importants en France, de par la population desservie (les Bouches du Rhône comptent plus de 2 millions d’habitants), l’étendue du département et le nombre d’établissements de santé partie prenante.</w:t>
            </w:r>
          </w:p>
          <w:p w:rsidR="007701BA" w:rsidRPr="00645BAB" w:rsidRDefault="007701BA" w:rsidP="00F54107">
            <w:pPr>
              <w:ind w:left="171" w:right="171"/>
              <w:jc w:val="both"/>
              <w:rPr>
                <w:rFonts w:ascii="Calibri" w:hAnsi="Calibri" w:cs="Calibri"/>
                <w:sz w:val="22"/>
              </w:rPr>
            </w:pPr>
          </w:p>
          <w:p w:rsidR="007701BA" w:rsidRPr="00645BAB" w:rsidRDefault="007701BA" w:rsidP="00F54107">
            <w:pPr>
              <w:ind w:left="171" w:right="171"/>
              <w:jc w:val="both"/>
              <w:rPr>
                <w:rFonts w:ascii="Calibri" w:hAnsi="Calibri" w:cs="Calibri"/>
                <w:sz w:val="22"/>
              </w:rPr>
            </w:pPr>
            <w:r w:rsidRPr="00645BAB">
              <w:rPr>
                <w:rFonts w:ascii="Calibri" w:hAnsi="Calibri" w:cs="Calibri"/>
                <w:sz w:val="22"/>
              </w:rPr>
              <w:t>C’est aussi le premier employeur de la région, avec plus de 18 000 professionnels attachés à l’établissement.</w:t>
            </w:r>
          </w:p>
          <w:p w:rsidR="007701BA" w:rsidRPr="00645BAB" w:rsidRDefault="007701BA" w:rsidP="00F54107">
            <w:pPr>
              <w:ind w:left="171" w:right="171"/>
              <w:jc w:val="both"/>
              <w:rPr>
                <w:rFonts w:ascii="Calibri" w:hAnsi="Calibri" w:cs="Calibri"/>
                <w:sz w:val="22"/>
              </w:rPr>
            </w:pPr>
            <w:r w:rsidRPr="00645BAB">
              <w:rPr>
                <w:rFonts w:ascii="Calibri" w:hAnsi="Calibri" w:cs="Calibri"/>
                <w:sz w:val="22"/>
              </w:rPr>
              <w:t> </w:t>
            </w:r>
          </w:p>
          <w:p w:rsidR="007701BA" w:rsidRPr="00645BAB" w:rsidRDefault="007701BA" w:rsidP="00F54107">
            <w:pPr>
              <w:ind w:left="171" w:right="171"/>
              <w:jc w:val="both"/>
              <w:rPr>
                <w:rFonts w:ascii="Calibri" w:hAnsi="Calibri" w:cs="Calibri"/>
                <w:sz w:val="22"/>
              </w:rPr>
            </w:pPr>
            <w:r w:rsidRPr="00645BAB">
              <w:rPr>
                <w:rFonts w:ascii="Calibri" w:hAnsi="Calibri" w:cs="Calibri"/>
                <w:sz w:val="22"/>
              </w:rPr>
              <w:t>Ses hôpitaux couvrent toute la gamme possible de prises en charge : médecine, chirurgie, obstétrique, soins de suite et réadaptation, enfant et adulte. Ils offrent une prise en charge médicale allant du soin de proximité aux traitements de pointe et d’excellence de pathologie rares et complexes. Ils développent une recherche de pointe, et ce, dans une volonté constante d’amélioration de la qualité d’accueil et de prise en charge des patients hospitalisés et de leur famille.</w:t>
            </w:r>
          </w:p>
          <w:p w:rsidR="007701BA" w:rsidRPr="00645BAB" w:rsidRDefault="007701BA" w:rsidP="00F54107">
            <w:pPr>
              <w:widowControl w:val="0"/>
              <w:autoSpaceDE w:val="0"/>
              <w:autoSpaceDN w:val="0"/>
              <w:adjustRightInd w:val="0"/>
              <w:ind w:left="171" w:right="171"/>
              <w:jc w:val="both"/>
              <w:rPr>
                <w:rFonts w:ascii="Calibri" w:hAnsi="Calibri" w:cs="Calibri"/>
                <w:sz w:val="22"/>
              </w:rPr>
            </w:pPr>
          </w:p>
          <w:p w:rsidR="007701BA" w:rsidRDefault="007701BA" w:rsidP="00F54107">
            <w:pPr>
              <w:ind w:left="171" w:right="171"/>
              <w:jc w:val="both"/>
              <w:rPr>
                <w:rFonts w:ascii="Calibri" w:eastAsia="Calibri" w:hAnsi="Calibri" w:cs="Calibri"/>
                <w:sz w:val="22"/>
                <w:lang w:eastAsia="en-US"/>
              </w:rPr>
            </w:pPr>
            <w:r w:rsidRPr="00645BAB">
              <w:rPr>
                <w:rFonts w:ascii="Calibri" w:hAnsi="Calibri" w:cs="Calibri"/>
                <w:sz w:val="22"/>
              </w:rPr>
              <w:t>L’APHM en quelques chiffres :</w:t>
            </w:r>
            <w:r>
              <w:rPr>
                <w:rFonts w:ascii="Calibri" w:hAnsi="Calibri" w:cs="Calibri"/>
                <w:sz w:val="22"/>
              </w:rPr>
              <w:t xml:space="preserve"> </w:t>
            </w:r>
            <w:r w:rsidRPr="00645BAB">
              <w:rPr>
                <w:rFonts w:ascii="Calibri" w:hAnsi="Calibri" w:cs="Calibri"/>
                <w:sz w:val="22"/>
              </w:rPr>
              <w:t xml:space="preserve">3 200 lits et places et </w:t>
            </w:r>
            <w:r w:rsidRPr="00645BAB">
              <w:rPr>
                <w:rFonts w:ascii="Calibri" w:eastAsia="Calibri" w:hAnsi="Calibri" w:cs="Calibri"/>
                <w:sz w:val="22"/>
                <w:lang w:eastAsia="en-US"/>
              </w:rPr>
              <w:t>130 000 entrées, 60 000 interventions, 240 000 urgences, 1 000 000 consultations, 5 600 naissances, 900 000 appels SAMU, 250 greffes</w:t>
            </w:r>
          </w:p>
          <w:p w:rsidR="007701BA" w:rsidRPr="00C54406" w:rsidRDefault="007701BA" w:rsidP="00F54107">
            <w:pPr>
              <w:ind w:left="171" w:right="171"/>
              <w:jc w:val="both"/>
              <w:rPr>
                <w:rFonts w:ascii="Calibri" w:hAnsi="Calibri" w:cs="Calibri"/>
                <w:sz w:val="22"/>
              </w:rPr>
            </w:pPr>
            <w:r w:rsidRPr="00645BAB">
              <w:rPr>
                <w:rFonts w:ascii="Calibri" w:hAnsi="Calibri" w:cs="Calibri"/>
                <w:sz w:val="22"/>
              </w:rPr>
              <w:t>1,</w:t>
            </w:r>
            <w:r>
              <w:rPr>
                <w:rFonts w:ascii="Calibri" w:hAnsi="Calibri" w:cs="Calibri"/>
                <w:sz w:val="22"/>
              </w:rPr>
              <w:t>6</w:t>
            </w:r>
            <w:r w:rsidRPr="00645BAB">
              <w:rPr>
                <w:rFonts w:ascii="Calibri" w:hAnsi="Calibri" w:cs="Calibri"/>
                <w:sz w:val="22"/>
              </w:rPr>
              <w:t xml:space="preserve"> Md€ de budget d’exploitation et autour de 75M€ d’investissement/an</w:t>
            </w:r>
          </w:p>
          <w:p w:rsidR="007701BA" w:rsidRPr="00645BAB" w:rsidRDefault="007701BA" w:rsidP="00F54107">
            <w:pPr>
              <w:pStyle w:val="Paragraphedeliste"/>
              <w:ind w:left="171" w:right="171"/>
              <w:jc w:val="both"/>
              <w:rPr>
                <w:rFonts w:ascii="Calibri" w:eastAsia="Calibri" w:hAnsi="Calibri" w:cs="Calibri"/>
                <w:sz w:val="22"/>
                <w:lang w:eastAsia="en-US"/>
              </w:rPr>
            </w:pPr>
            <w:r w:rsidRPr="00645BAB">
              <w:rPr>
                <w:rFonts w:ascii="Calibri" w:hAnsi="Calibri" w:cs="Calibri"/>
                <w:sz w:val="22"/>
              </w:rPr>
              <w:t xml:space="preserve">Activité de recherche : </w:t>
            </w:r>
            <w:r w:rsidRPr="00645BAB">
              <w:rPr>
                <w:rFonts w:ascii="Calibri" w:eastAsia="Calibri" w:hAnsi="Calibri" w:cs="Calibri"/>
                <w:sz w:val="22"/>
                <w:lang w:eastAsia="en-US"/>
              </w:rPr>
              <w:t xml:space="preserve">2 000 publications, 14 000 patients inclus dans les essais cliniques (Promoteurs institutionnels), 1 IHU : IHU Méditerranée Infection, 3 RHU (Pionner, </w:t>
            </w:r>
            <w:proofErr w:type="spellStart"/>
            <w:r w:rsidRPr="00645BAB">
              <w:rPr>
                <w:rFonts w:ascii="Calibri" w:eastAsia="Calibri" w:hAnsi="Calibri" w:cs="Calibri"/>
                <w:sz w:val="22"/>
                <w:lang w:eastAsia="en-US"/>
              </w:rPr>
              <w:t>Epinov</w:t>
            </w:r>
            <w:proofErr w:type="spellEnd"/>
            <w:r w:rsidRPr="00645BAB">
              <w:rPr>
                <w:rFonts w:ascii="Calibri" w:eastAsia="Calibri" w:hAnsi="Calibri" w:cs="Calibri"/>
                <w:sz w:val="22"/>
                <w:lang w:eastAsia="en-US"/>
              </w:rPr>
              <w:t>, INNOV-CKD) et 5 DHU Près de 2000 programmes de recherche en cours.</w:t>
            </w:r>
          </w:p>
          <w:p w:rsidR="007701BA" w:rsidRPr="00645BAB" w:rsidRDefault="007701BA" w:rsidP="00F54107">
            <w:pPr>
              <w:ind w:left="171" w:right="171"/>
              <w:jc w:val="both"/>
              <w:rPr>
                <w:rFonts w:ascii="Calibri" w:hAnsi="Calibri" w:cs="Calibri"/>
                <w:sz w:val="22"/>
              </w:rPr>
            </w:pPr>
          </w:p>
          <w:p w:rsidR="007701BA" w:rsidRDefault="007701BA" w:rsidP="00F54107">
            <w:pPr>
              <w:ind w:left="171" w:right="171"/>
              <w:jc w:val="both"/>
              <w:rPr>
                <w:rFonts w:ascii="Calibri" w:hAnsi="Calibri" w:cs="Calibri"/>
                <w:sz w:val="22"/>
              </w:rPr>
            </w:pPr>
            <w:r w:rsidRPr="00645BAB">
              <w:rPr>
                <w:rFonts w:ascii="Calibri" w:hAnsi="Calibri" w:cs="Calibri"/>
                <w:sz w:val="22"/>
              </w:rPr>
              <w:t xml:space="preserve">L’APHM se compose de </w:t>
            </w:r>
            <w:r w:rsidRPr="00645BAB">
              <w:rPr>
                <w:rFonts w:ascii="Calibri" w:hAnsi="Calibri" w:cs="Calibri"/>
                <w:b/>
                <w:sz w:val="22"/>
              </w:rPr>
              <w:t>22 pôles  intersites et</w:t>
            </w:r>
            <w:r w:rsidRPr="00645BAB">
              <w:rPr>
                <w:rFonts w:ascii="Calibri" w:hAnsi="Calibri" w:cs="Calibri"/>
                <w:sz w:val="22"/>
              </w:rPr>
              <w:t xml:space="preserve"> de 3 centres de gestion des blocs. </w:t>
            </w:r>
          </w:p>
          <w:p w:rsidR="007701BA" w:rsidRDefault="007701BA" w:rsidP="00F54107">
            <w:pPr>
              <w:ind w:left="171" w:right="171"/>
              <w:jc w:val="both"/>
              <w:rPr>
                <w:rFonts w:ascii="Calibri" w:hAnsi="Calibri" w:cs="Calibri"/>
                <w:sz w:val="22"/>
              </w:rPr>
            </w:pPr>
          </w:p>
          <w:p w:rsidR="007701BA" w:rsidRPr="00645BAB" w:rsidRDefault="007701BA" w:rsidP="00F54107">
            <w:pPr>
              <w:ind w:left="171" w:right="171"/>
              <w:jc w:val="both"/>
              <w:rPr>
                <w:rFonts w:ascii="Calibri" w:hAnsi="Calibri" w:cs="Calibri"/>
                <w:sz w:val="22"/>
              </w:rPr>
            </w:pPr>
          </w:p>
          <w:p w:rsidR="007701BA" w:rsidRPr="00645BAB" w:rsidRDefault="007701BA" w:rsidP="00F54107">
            <w:pPr>
              <w:ind w:left="171" w:right="171"/>
              <w:jc w:val="both"/>
              <w:rPr>
                <w:rFonts w:ascii="Calibri" w:hAnsi="Calibri" w:cs="Calibri"/>
                <w:sz w:val="22"/>
              </w:rPr>
            </w:pPr>
          </w:p>
          <w:p w:rsidR="007701BA" w:rsidRPr="00645BAB" w:rsidRDefault="007701BA" w:rsidP="00F54107">
            <w:pPr>
              <w:ind w:left="171" w:right="171"/>
              <w:jc w:val="both"/>
              <w:rPr>
                <w:rFonts w:ascii="Calibri" w:hAnsi="Calibri" w:cs="Calibri"/>
                <w:sz w:val="22"/>
              </w:rPr>
            </w:pPr>
            <w:r w:rsidRPr="00645BAB">
              <w:rPr>
                <w:rFonts w:ascii="Calibri" w:hAnsi="Calibri" w:cs="Calibri"/>
                <w:sz w:val="22"/>
              </w:rPr>
              <w:t>L’AP</w:t>
            </w:r>
            <w:r>
              <w:rPr>
                <w:rFonts w:ascii="Calibri" w:hAnsi="Calibri" w:cs="Calibri"/>
                <w:sz w:val="22"/>
              </w:rPr>
              <w:t>-</w:t>
            </w:r>
            <w:r w:rsidRPr="00645BAB">
              <w:rPr>
                <w:rFonts w:ascii="Calibri" w:hAnsi="Calibri" w:cs="Calibri"/>
                <w:sz w:val="22"/>
              </w:rPr>
              <w:t xml:space="preserve">HM est engagée dans un </w:t>
            </w:r>
            <w:r w:rsidRPr="00645BAB">
              <w:rPr>
                <w:rFonts w:ascii="Calibri" w:hAnsi="Calibri" w:cs="Calibri"/>
                <w:b/>
                <w:sz w:val="22"/>
              </w:rPr>
              <w:t>plan de modernisation ambitieux à horizon 2030</w:t>
            </w:r>
            <w:r w:rsidRPr="00645BAB">
              <w:rPr>
                <w:rFonts w:ascii="Calibri" w:hAnsi="Calibri" w:cs="Calibri"/>
                <w:sz w:val="22"/>
              </w:rPr>
              <w:t xml:space="preserve">, évalué à 500M€ et soutenu par l’Etat et les collectivités locales. Le projet permet de reconstruire le SAMU de référence pour la Zone de Défense, de moderniser le campus des hôpitaux de la Timone (nouvel hôpital Parents-Enfants et réhabilitation de l’immeuble grande hauteur du Timone Adultes) et le site de Nord (réhabilitation de l’immeuble de grande hauteur et regroupement des écoles). Sont également concernés le site de la Conception pour une modernisation de ses unités et l’adaptation aux nouveaux modes de prise en charge et le site des hôpitaux Sud à travers une démarche de valorisation urbain et patrimoniale. </w:t>
            </w:r>
          </w:p>
          <w:p w:rsidR="007701BA" w:rsidRPr="00645BAB" w:rsidRDefault="007701BA" w:rsidP="00F54107">
            <w:pPr>
              <w:pBdr>
                <w:top w:val="nil"/>
                <w:left w:val="nil"/>
                <w:bottom w:val="nil"/>
                <w:right w:val="nil"/>
                <w:between w:val="nil"/>
                <w:bar w:val="nil"/>
              </w:pBdr>
              <w:ind w:right="171"/>
              <w:jc w:val="both"/>
              <w:rPr>
                <w:rFonts w:ascii="Calibri" w:hAnsi="Calibri" w:cs="Calibri"/>
                <w:sz w:val="22"/>
              </w:rPr>
            </w:pPr>
          </w:p>
          <w:p w:rsidR="007701BA" w:rsidRDefault="007701BA" w:rsidP="00F54107">
            <w:pPr>
              <w:pBdr>
                <w:top w:val="nil"/>
                <w:left w:val="nil"/>
                <w:bottom w:val="nil"/>
                <w:right w:val="nil"/>
                <w:between w:val="nil"/>
                <w:bar w:val="nil"/>
              </w:pBdr>
              <w:ind w:left="171" w:right="171"/>
              <w:jc w:val="both"/>
              <w:rPr>
                <w:rFonts w:ascii="Calibri" w:hAnsi="Calibri" w:cs="Calibri"/>
                <w:sz w:val="22"/>
              </w:rPr>
            </w:pPr>
            <w:r w:rsidRPr="00645BAB">
              <w:rPr>
                <w:rFonts w:ascii="Calibri" w:hAnsi="Calibri" w:cs="Calibri"/>
                <w:sz w:val="22"/>
              </w:rPr>
              <w:t>L’ambition de l’AP-HM, du Directeur général, de la Gouvernance et de la communauté hospitalo-universitaire, est de réussir le projet de modernisation, en déployant l’ensemble des missions du CHU à l’échelle de ses différents territoires, en soutenant le développement d’une politique d'innovation et de recherche en santé intégrée de visibilité internationale, en assurant la haute qualité des soins et en portant une politique de management moderne et ouverte.</w:t>
            </w:r>
          </w:p>
          <w:p w:rsidR="007701BA" w:rsidRDefault="007701BA" w:rsidP="00F54107">
            <w:pPr>
              <w:pBdr>
                <w:top w:val="nil"/>
                <w:left w:val="nil"/>
                <w:bottom w:val="nil"/>
                <w:right w:val="nil"/>
                <w:between w:val="nil"/>
                <w:bar w:val="nil"/>
              </w:pBdr>
              <w:ind w:left="171" w:right="171"/>
              <w:jc w:val="both"/>
              <w:rPr>
                <w:rFonts w:ascii="Calibri" w:hAnsi="Calibri" w:cs="Calibri"/>
                <w:sz w:val="22"/>
              </w:rPr>
            </w:pPr>
          </w:p>
          <w:p w:rsidR="0026746A" w:rsidRDefault="007701BA" w:rsidP="00F54107">
            <w:pPr>
              <w:pBdr>
                <w:top w:val="nil"/>
                <w:left w:val="nil"/>
                <w:bottom w:val="nil"/>
                <w:right w:val="nil"/>
                <w:between w:val="nil"/>
                <w:bar w:val="nil"/>
              </w:pBdr>
              <w:ind w:left="171" w:right="171"/>
              <w:jc w:val="both"/>
              <w:rPr>
                <w:rFonts w:ascii="Calibri" w:hAnsi="Calibri" w:cs="Calibri"/>
                <w:sz w:val="22"/>
              </w:rPr>
            </w:pPr>
            <w:r>
              <w:rPr>
                <w:rFonts w:ascii="Calibri" w:hAnsi="Calibri" w:cs="Calibri"/>
                <w:sz w:val="22"/>
              </w:rPr>
              <w:t xml:space="preserve">Dans ce contexte, la gouvernance a relancé une démarche d’élaboration </w:t>
            </w:r>
            <w:r w:rsidR="0026746A">
              <w:rPr>
                <w:rFonts w:ascii="Calibri" w:hAnsi="Calibri" w:cs="Calibri"/>
                <w:sz w:val="22"/>
              </w:rPr>
              <w:t xml:space="preserve">de son </w:t>
            </w:r>
            <w:r w:rsidR="0026746A" w:rsidRPr="0026746A">
              <w:rPr>
                <w:rFonts w:ascii="Calibri" w:hAnsi="Calibri" w:cs="Calibri"/>
                <w:b/>
                <w:sz w:val="22"/>
              </w:rPr>
              <w:t>projet stratégique/ projet d’établissement</w:t>
            </w:r>
            <w:r w:rsidR="0026746A">
              <w:rPr>
                <w:rFonts w:ascii="Calibri" w:hAnsi="Calibri" w:cs="Calibri"/>
                <w:sz w:val="22"/>
              </w:rPr>
              <w:t>.</w:t>
            </w:r>
            <w:r>
              <w:rPr>
                <w:rFonts w:ascii="Calibri" w:hAnsi="Calibri" w:cs="Calibri"/>
                <w:sz w:val="22"/>
              </w:rPr>
              <w:t xml:space="preserve"> Six volets thématiques complètent le projet médical et le projet de soins et leurs pilotes (trinôme Médecin-Paramédical-Directeur) travaillent actuellement aux ambitions et priorités que le projet stratégique APHM mettra en avant. Les travaux ont été lancés au début de l’année 2023 et se poursuivront jusqu’à l’été.</w:t>
            </w:r>
            <w:r w:rsidR="002275AD">
              <w:rPr>
                <w:rFonts w:ascii="Calibri" w:hAnsi="Calibri" w:cs="Calibri"/>
                <w:sz w:val="22"/>
              </w:rPr>
              <w:t xml:space="preserve"> </w:t>
            </w:r>
          </w:p>
          <w:p w:rsidR="007701BA" w:rsidRDefault="002275AD" w:rsidP="00F54107">
            <w:pPr>
              <w:pBdr>
                <w:top w:val="nil"/>
                <w:left w:val="nil"/>
                <w:bottom w:val="nil"/>
                <w:right w:val="nil"/>
                <w:between w:val="nil"/>
                <w:bar w:val="nil"/>
              </w:pBdr>
              <w:ind w:left="171" w:right="171"/>
              <w:jc w:val="both"/>
              <w:rPr>
                <w:rFonts w:ascii="Calibri" w:hAnsi="Calibri" w:cs="Calibri"/>
                <w:sz w:val="22"/>
              </w:rPr>
            </w:pPr>
            <w:r>
              <w:rPr>
                <w:rFonts w:ascii="Calibri" w:hAnsi="Calibri" w:cs="Calibri"/>
                <w:sz w:val="22"/>
              </w:rPr>
              <w:t xml:space="preserve">Le projet stratégique porte une ambition forte en </w:t>
            </w:r>
            <w:r w:rsidR="0026746A">
              <w:rPr>
                <w:rFonts w:ascii="Calibri" w:hAnsi="Calibri" w:cs="Calibri"/>
                <w:sz w:val="22"/>
              </w:rPr>
              <w:t>matière</w:t>
            </w:r>
            <w:r>
              <w:rPr>
                <w:rFonts w:ascii="Calibri" w:hAnsi="Calibri" w:cs="Calibri"/>
                <w:sz w:val="22"/>
              </w:rPr>
              <w:t xml:space="preserve"> de simplification </w:t>
            </w:r>
            <w:r w:rsidR="0026746A">
              <w:rPr>
                <w:rFonts w:ascii="Calibri" w:hAnsi="Calibri" w:cs="Calibri"/>
                <w:sz w:val="22"/>
              </w:rPr>
              <w:t xml:space="preserve">et de délégation de la décision, de la décentralisation des moyens et des </w:t>
            </w:r>
            <w:proofErr w:type="spellStart"/>
            <w:r w:rsidR="0026746A">
              <w:rPr>
                <w:rFonts w:ascii="Calibri" w:hAnsi="Calibri" w:cs="Calibri"/>
                <w:sz w:val="22"/>
              </w:rPr>
              <w:t>process</w:t>
            </w:r>
            <w:proofErr w:type="spellEnd"/>
            <w:r w:rsidR="0026746A">
              <w:rPr>
                <w:rFonts w:ascii="Calibri" w:hAnsi="Calibri" w:cs="Calibri"/>
                <w:sz w:val="22"/>
              </w:rPr>
              <w:t xml:space="preserve"> de gestion/ pilotage, </w:t>
            </w:r>
            <w:r>
              <w:rPr>
                <w:rFonts w:ascii="Calibri" w:hAnsi="Calibri" w:cs="Calibri"/>
                <w:sz w:val="22"/>
              </w:rPr>
              <w:t>dans une organisation hospitalo-universitaire qui concilie une logique de site et de pôles inter-sites.</w:t>
            </w:r>
          </w:p>
          <w:p w:rsidR="007701BA" w:rsidRPr="007701BA" w:rsidRDefault="007701BA" w:rsidP="007701BA">
            <w:pPr>
              <w:ind w:right="171"/>
              <w:rPr>
                <w:rFonts w:ascii="Calibri" w:hAnsi="Calibri" w:cs="Calibri"/>
                <w:sz w:val="22"/>
              </w:rPr>
            </w:pPr>
          </w:p>
          <w:p w:rsidR="00AE0CAB" w:rsidRDefault="00AE0CAB" w:rsidP="00AE0CAB">
            <w:pPr>
              <w:rPr>
                <w:rFonts w:ascii="Calibri" w:hAnsi="Calibri" w:cs="Calibri"/>
                <w:sz w:val="22"/>
              </w:rPr>
            </w:pPr>
            <w:r>
              <w:rPr>
                <w:rFonts w:ascii="Calibri" w:hAnsi="Calibri" w:cs="Calibri"/>
                <w:sz w:val="22"/>
              </w:rPr>
              <w:t xml:space="preserve">Concernant les </w:t>
            </w:r>
            <w:r w:rsidRPr="00C9654D">
              <w:rPr>
                <w:rFonts w:ascii="Calibri" w:hAnsi="Calibri" w:cs="Calibri"/>
                <w:b/>
                <w:sz w:val="22"/>
              </w:rPr>
              <w:t>hôpitaux Sud et Conception</w:t>
            </w:r>
            <w:r>
              <w:rPr>
                <w:rFonts w:ascii="Calibri" w:hAnsi="Calibri" w:cs="Calibri"/>
                <w:sz w:val="22"/>
              </w:rPr>
              <w:t> :</w:t>
            </w:r>
          </w:p>
          <w:p w:rsidR="00AE0CAB" w:rsidRDefault="00AE0CAB" w:rsidP="00AE0CAB">
            <w:pPr>
              <w:rPr>
                <w:rFonts w:ascii="Calibri" w:hAnsi="Calibri" w:cs="Calibri"/>
                <w:sz w:val="22"/>
              </w:rPr>
            </w:pPr>
          </w:p>
          <w:p w:rsidR="00AE0CAB" w:rsidRDefault="00AE0CAB" w:rsidP="00AE0CAB">
            <w:pPr>
              <w:rPr>
                <w:rFonts w:ascii="Calibri" w:hAnsi="Calibri" w:cs="Calibri"/>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3257"/>
              <w:gridCol w:w="3258"/>
            </w:tblGrid>
            <w:tr w:rsidR="00AE0CAB" w:rsidTr="00E55FD9">
              <w:trPr>
                <w:trHeight w:val="428"/>
                <w:jc w:val="center"/>
              </w:trPr>
              <w:tc>
                <w:tcPr>
                  <w:tcW w:w="2547" w:type="dxa"/>
                  <w:shd w:val="clear" w:color="auto" w:fill="BDD6EE"/>
                  <w:vAlign w:val="center"/>
                </w:tcPr>
                <w:p w:rsidR="00AE0CAB" w:rsidRPr="008453B7" w:rsidRDefault="00AE0CAB" w:rsidP="00AE0CAB">
                  <w:pPr>
                    <w:jc w:val="center"/>
                    <w:rPr>
                      <w:rFonts w:ascii="Calibri" w:hAnsi="Calibri"/>
                      <w:b/>
                    </w:rPr>
                  </w:pPr>
                  <w:proofErr w:type="spellStart"/>
                  <w:r w:rsidRPr="008453B7">
                    <w:rPr>
                      <w:rFonts w:ascii="Calibri" w:hAnsi="Calibri"/>
                      <w:b/>
                    </w:rPr>
                    <w:t>Spécifités</w:t>
                  </w:r>
                  <w:proofErr w:type="spellEnd"/>
                </w:p>
              </w:tc>
              <w:tc>
                <w:tcPr>
                  <w:tcW w:w="3257" w:type="dxa"/>
                  <w:shd w:val="clear" w:color="auto" w:fill="BDD6EE"/>
                  <w:vAlign w:val="center"/>
                </w:tcPr>
                <w:p w:rsidR="00AE0CAB" w:rsidRPr="008453B7" w:rsidRDefault="00AE0CAB" w:rsidP="00AE0CAB">
                  <w:pPr>
                    <w:jc w:val="center"/>
                    <w:rPr>
                      <w:rFonts w:ascii="Calibri" w:hAnsi="Calibri"/>
                      <w:b/>
                    </w:rPr>
                  </w:pPr>
                  <w:r w:rsidRPr="008453B7">
                    <w:rPr>
                      <w:rFonts w:ascii="Calibri" w:hAnsi="Calibri"/>
                      <w:b/>
                    </w:rPr>
                    <w:t>Hôpital de La CONCEPTION</w:t>
                  </w:r>
                </w:p>
              </w:tc>
              <w:tc>
                <w:tcPr>
                  <w:tcW w:w="3258" w:type="dxa"/>
                  <w:shd w:val="clear" w:color="auto" w:fill="BDD6EE"/>
                  <w:vAlign w:val="center"/>
                </w:tcPr>
                <w:p w:rsidR="00AE0CAB" w:rsidRPr="008453B7" w:rsidRDefault="00AE0CAB" w:rsidP="00AE0CAB">
                  <w:pPr>
                    <w:jc w:val="center"/>
                    <w:rPr>
                      <w:rFonts w:ascii="Calibri" w:hAnsi="Calibri"/>
                      <w:b/>
                    </w:rPr>
                  </w:pPr>
                  <w:r w:rsidRPr="008453B7">
                    <w:rPr>
                      <w:rFonts w:ascii="Calibri" w:hAnsi="Calibri"/>
                      <w:b/>
                    </w:rPr>
                    <w:t>Hôpitaux SUD</w:t>
                  </w:r>
                </w:p>
              </w:tc>
            </w:tr>
            <w:tr w:rsidR="00AE0CAB" w:rsidRPr="00E32420" w:rsidTr="00E55FD9">
              <w:trPr>
                <w:jc w:val="center"/>
              </w:trPr>
              <w:tc>
                <w:tcPr>
                  <w:tcW w:w="2547" w:type="dxa"/>
                  <w:shd w:val="clear" w:color="auto" w:fill="auto"/>
                </w:tcPr>
                <w:p w:rsidR="00AE0CAB" w:rsidRPr="008453B7" w:rsidRDefault="00AE0CAB" w:rsidP="00AE0CAB">
                  <w:pPr>
                    <w:jc w:val="both"/>
                    <w:rPr>
                      <w:rFonts w:ascii="Calibri" w:hAnsi="Calibri"/>
                      <w:sz w:val="22"/>
                    </w:rPr>
                  </w:pPr>
                  <w:r w:rsidRPr="008453B7">
                    <w:rPr>
                      <w:rFonts w:ascii="Calibri" w:hAnsi="Calibri"/>
                      <w:sz w:val="22"/>
                    </w:rPr>
                    <w:t>Localisation</w:t>
                  </w:r>
                </w:p>
              </w:tc>
              <w:tc>
                <w:tcPr>
                  <w:tcW w:w="3257"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Centre-Ville</w:t>
                  </w:r>
                </w:p>
              </w:tc>
              <w:tc>
                <w:tcPr>
                  <w:tcW w:w="3258"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Quartiers SUD</w:t>
                  </w:r>
                </w:p>
              </w:tc>
            </w:tr>
            <w:tr w:rsidR="00AE0CAB" w:rsidRPr="00E32420" w:rsidTr="00E55FD9">
              <w:trPr>
                <w:jc w:val="center"/>
              </w:trPr>
              <w:tc>
                <w:tcPr>
                  <w:tcW w:w="2547" w:type="dxa"/>
                  <w:shd w:val="clear" w:color="auto" w:fill="auto"/>
                </w:tcPr>
                <w:p w:rsidR="00AE0CAB" w:rsidRPr="008453B7" w:rsidRDefault="00AE0CAB" w:rsidP="00AE0CAB">
                  <w:pPr>
                    <w:jc w:val="both"/>
                    <w:rPr>
                      <w:rFonts w:ascii="Calibri" w:hAnsi="Calibri"/>
                      <w:sz w:val="22"/>
                    </w:rPr>
                  </w:pPr>
                  <w:r w:rsidRPr="008453B7">
                    <w:rPr>
                      <w:rFonts w:ascii="Calibri" w:hAnsi="Calibri"/>
                      <w:sz w:val="22"/>
                    </w:rPr>
                    <w:t>Nombre de lits et places</w:t>
                  </w:r>
                </w:p>
              </w:tc>
              <w:tc>
                <w:tcPr>
                  <w:tcW w:w="3257"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816</w:t>
                  </w:r>
                </w:p>
              </w:tc>
              <w:tc>
                <w:tcPr>
                  <w:tcW w:w="3258"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320</w:t>
                  </w:r>
                </w:p>
              </w:tc>
            </w:tr>
            <w:tr w:rsidR="00AE0CAB" w:rsidRPr="00E32420" w:rsidTr="00E55FD9">
              <w:trPr>
                <w:jc w:val="center"/>
              </w:trPr>
              <w:tc>
                <w:tcPr>
                  <w:tcW w:w="2547" w:type="dxa"/>
                  <w:shd w:val="clear" w:color="auto" w:fill="auto"/>
                </w:tcPr>
                <w:p w:rsidR="00AE0CAB" w:rsidRPr="008453B7" w:rsidRDefault="00AE0CAB" w:rsidP="00AE0CAB">
                  <w:pPr>
                    <w:jc w:val="both"/>
                    <w:rPr>
                      <w:rFonts w:ascii="Calibri" w:hAnsi="Calibri"/>
                      <w:sz w:val="22"/>
                    </w:rPr>
                  </w:pPr>
                  <w:r w:rsidRPr="008453B7">
                    <w:rPr>
                      <w:rFonts w:ascii="Calibri" w:hAnsi="Calibri"/>
                      <w:sz w:val="22"/>
                    </w:rPr>
                    <w:t>Nombre de services</w:t>
                  </w:r>
                </w:p>
              </w:tc>
              <w:tc>
                <w:tcPr>
                  <w:tcW w:w="3257"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30 services</w:t>
                  </w:r>
                </w:p>
              </w:tc>
              <w:tc>
                <w:tcPr>
                  <w:tcW w:w="3258"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15 services</w:t>
                  </w:r>
                </w:p>
              </w:tc>
            </w:tr>
            <w:tr w:rsidR="00AE0CAB" w:rsidRPr="00E32420" w:rsidTr="00E55FD9">
              <w:trPr>
                <w:jc w:val="center"/>
              </w:trPr>
              <w:tc>
                <w:tcPr>
                  <w:tcW w:w="2547" w:type="dxa"/>
                  <w:shd w:val="clear" w:color="auto" w:fill="auto"/>
                </w:tcPr>
                <w:p w:rsidR="00AE0CAB" w:rsidRPr="008453B7" w:rsidRDefault="00AE0CAB" w:rsidP="00AE0CAB">
                  <w:pPr>
                    <w:jc w:val="both"/>
                    <w:rPr>
                      <w:rFonts w:ascii="Calibri" w:hAnsi="Calibri"/>
                      <w:sz w:val="22"/>
                    </w:rPr>
                  </w:pPr>
                  <w:r w:rsidRPr="008453B7">
                    <w:rPr>
                      <w:rFonts w:ascii="Calibri" w:hAnsi="Calibri"/>
                      <w:sz w:val="22"/>
                    </w:rPr>
                    <w:t>Disciplines</w:t>
                  </w:r>
                </w:p>
              </w:tc>
              <w:tc>
                <w:tcPr>
                  <w:tcW w:w="3257"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MCO / Maternité niveau 3</w:t>
                  </w:r>
                </w:p>
                <w:p w:rsidR="00AE0CAB" w:rsidRPr="008453B7" w:rsidRDefault="00AE0CAB" w:rsidP="00AE0CAB">
                  <w:pPr>
                    <w:jc w:val="center"/>
                    <w:rPr>
                      <w:rFonts w:ascii="Calibri" w:hAnsi="Calibri"/>
                      <w:sz w:val="22"/>
                    </w:rPr>
                  </w:pPr>
                  <w:r w:rsidRPr="008453B7">
                    <w:rPr>
                      <w:rFonts w:ascii="Calibri" w:hAnsi="Calibri"/>
                      <w:sz w:val="22"/>
                    </w:rPr>
                    <w:t>Centre Régional des Brûlés</w:t>
                  </w:r>
                </w:p>
                <w:p w:rsidR="00AE0CAB" w:rsidRPr="008453B7" w:rsidRDefault="00AE0CAB" w:rsidP="00AE0CAB">
                  <w:pPr>
                    <w:jc w:val="center"/>
                    <w:rPr>
                      <w:rFonts w:ascii="Calibri" w:hAnsi="Calibri"/>
                      <w:sz w:val="22"/>
                    </w:rPr>
                  </w:pPr>
                  <w:r w:rsidRPr="008453B7">
                    <w:rPr>
                      <w:rFonts w:ascii="Calibri" w:hAnsi="Calibri"/>
                      <w:sz w:val="22"/>
                    </w:rPr>
                    <w:t>Plateau 17 salles de bloc + RAAC</w:t>
                  </w:r>
                </w:p>
                <w:p w:rsidR="00AE0CAB" w:rsidRPr="008453B7" w:rsidRDefault="00AE0CAB" w:rsidP="00AE0CAB">
                  <w:pPr>
                    <w:jc w:val="center"/>
                    <w:rPr>
                      <w:rFonts w:ascii="Calibri" w:hAnsi="Calibri"/>
                      <w:sz w:val="22"/>
                    </w:rPr>
                  </w:pPr>
                  <w:r w:rsidRPr="008453B7">
                    <w:rPr>
                      <w:rFonts w:ascii="Calibri" w:hAnsi="Calibri"/>
                      <w:sz w:val="22"/>
                    </w:rPr>
                    <w:t>Psychiatrie adultes</w:t>
                  </w:r>
                </w:p>
              </w:tc>
              <w:tc>
                <w:tcPr>
                  <w:tcW w:w="3258"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Médecine/Chirurgie programmée</w:t>
                  </w:r>
                </w:p>
                <w:p w:rsidR="00AE0CAB" w:rsidRPr="008453B7" w:rsidRDefault="00AE0CAB" w:rsidP="00AE0CAB">
                  <w:pPr>
                    <w:jc w:val="center"/>
                    <w:rPr>
                      <w:rFonts w:ascii="Calibri" w:hAnsi="Calibri"/>
                      <w:sz w:val="22"/>
                    </w:rPr>
                  </w:pPr>
                  <w:r w:rsidRPr="008453B7">
                    <w:rPr>
                      <w:rFonts w:ascii="Calibri" w:hAnsi="Calibri"/>
                      <w:sz w:val="22"/>
                    </w:rPr>
                    <w:t>4 salles de bloc + RAAC</w:t>
                  </w:r>
                </w:p>
                <w:p w:rsidR="00AE0CAB" w:rsidRPr="008453B7" w:rsidRDefault="00AE0CAB" w:rsidP="00AE0CAB">
                  <w:pPr>
                    <w:jc w:val="center"/>
                    <w:rPr>
                      <w:rFonts w:ascii="Calibri" w:hAnsi="Calibri"/>
                      <w:sz w:val="22"/>
                    </w:rPr>
                  </w:pPr>
                  <w:r w:rsidRPr="008453B7">
                    <w:rPr>
                      <w:rFonts w:ascii="Calibri" w:hAnsi="Calibri"/>
                      <w:sz w:val="22"/>
                    </w:rPr>
                    <w:t>Centre hyperbare</w:t>
                  </w:r>
                </w:p>
                <w:p w:rsidR="00AE0CAB" w:rsidRPr="008453B7" w:rsidRDefault="00AE0CAB" w:rsidP="00AE0CAB">
                  <w:pPr>
                    <w:jc w:val="center"/>
                    <w:rPr>
                      <w:rFonts w:ascii="Calibri" w:hAnsi="Calibri"/>
                      <w:sz w:val="22"/>
                    </w:rPr>
                  </w:pPr>
                  <w:r w:rsidRPr="008453B7">
                    <w:rPr>
                      <w:rFonts w:ascii="Calibri" w:hAnsi="Calibri"/>
                      <w:sz w:val="22"/>
                    </w:rPr>
                    <w:t>Psychiatrie adultes/sismothérapie centre de référence</w:t>
                  </w:r>
                </w:p>
                <w:p w:rsidR="00AE0CAB" w:rsidRPr="008453B7" w:rsidRDefault="00AE0CAB" w:rsidP="00AE0CAB">
                  <w:pPr>
                    <w:jc w:val="center"/>
                    <w:rPr>
                      <w:rFonts w:ascii="Calibri" w:hAnsi="Calibri"/>
                      <w:sz w:val="22"/>
                    </w:rPr>
                  </w:pPr>
                  <w:r w:rsidRPr="008453B7">
                    <w:rPr>
                      <w:rFonts w:ascii="Calibri" w:hAnsi="Calibri"/>
                      <w:sz w:val="22"/>
                    </w:rPr>
                    <w:t xml:space="preserve">CP </w:t>
                  </w:r>
                  <w:proofErr w:type="spellStart"/>
                  <w:r w:rsidRPr="008453B7">
                    <w:rPr>
                      <w:rFonts w:ascii="Calibri" w:hAnsi="Calibri"/>
                      <w:sz w:val="22"/>
                    </w:rPr>
                    <w:t>Baumettes</w:t>
                  </w:r>
                  <w:proofErr w:type="spellEnd"/>
                  <w:r w:rsidRPr="008453B7">
                    <w:rPr>
                      <w:rFonts w:ascii="Calibri" w:hAnsi="Calibri"/>
                      <w:sz w:val="22"/>
                    </w:rPr>
                    <w:t xml:space="preserve"> UCSA/SMPR</w:t>
                  </w:r>
                </w:p>
              </w:tc>
            </w:tr>
            <w:tr w:rsidR="00AE0CAB" w:rsidRPr="00E32420" w:rsidTr="00E55FD9">
              <w:trPr>
                <w:jc w:val="center"/>
              </w:trPr>
              <w:tc>
                <w:tcPr>
                  <w:tcW w:w="2547" w:type="dxa"/>
                  <w:shd w:val="clear" w:color="auto" w:fill="auto"/>
                </w:tcPr>
                <w:p w:rsidR="00AE0CAB" w:rsidRPr="008453B7" w:rsidRDefault="00AE0CAB" w:rsidP="00AE0CAB">
                  <w:pPr>
                    <w:jc w:val="both"/>
                    <w:rPr>
                      <w:rFonts w:ascii="Calibri" w:hAnsi="Calibri"/>
                      <w:sz w:val="22"/>
                    </w:rPr>
                  </w:pPr>
                  <w:r w:rsidRPr="008453B7">
                    <w:rPr>
                      <w:rFonts w:ascii="Calibri" w:hAnsi="Calibri"/>
                      <w:sz w:val="22"/>
                    </w:rPr>
                    <w:t>Nombre d’effectifs</w:t>
                  </w:r>
                </w:p>
              </w:tc>
              <w:tc>
                <w:tcPr>
                  <w:tcW w:w="3257"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2534 ETP</w:t>
                  </w:r>
                </w:p>
              </w:tc>
              <w:tc>
                <w:tcPr>
                  <w:tcW w:w="3258"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1166 ETP</w:t>
                  </w:r>
                </w:p>
              </w:tc>
            </w:tr>
            <w:tr w:rsidR="00AE0CAB" w:rsidRPr="00E32420" w:rsidTr="00E55FD9">
              <w:trPr>
                <w:jc w:val="center"/>
              </w:trPr>
              <w:tc>
                <w:tcPr>
                  <w:tcW w:w="2547" w:type="dxa"/>
                  <w:shd w:val="clear" w:color="auto" w:fill="auto"/>
                </w:tcPr>
                <w:p w:rsidR="00AE0CAB" w:rsidRPr="008453B7" w:rsidRDefault="00AE0CAB" w:rsidP="00AE0CAB">
                  <w:pPr>
                    <w:jc w:val="both"/>
                    <w:rPr>
                      <w:rFonts w:ascii="Calibri" w:hAnsi="Calibri"/>
                      <w:sz w:val="22"/>
                    </w:rPr>
                  </w:pPr>
                  <w:r w:rsidRPr="008453B7">
                    <w:rPr>
                      <w:rFonts w:ascii="Calibri" w:hAnsi="Calibri"/>
                      <w:sz w:val="22"/>
                    </w:rPr>
                    <w:t>Nombre de CSS</w:t>
                  </w:r>
                </w:p>
              </w:tc>
              <w:tc>
                <w:tcPr>
                  <w:tcW w:w="3257"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10 et 5 MDT intersites</w:t>
                  </w:r>
                </w:p>
              </w:tc>
              <w:tc>
                <w:tcPr>
                  <w:tcW w:w="3258"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3 et 6 intersites (2 MDT)</w:t>
                  </w:r>
                </w:p>
              </w:tc>
            </w:tr>
            <w:tr w:rsidR="00AE0CAB" w:rsidRPr="00E32420" w:rsidTr="00E55FD9">
              <w:trPr>
                <w:jc w:val="center"/>
              </w:trPr>
              <w:tc>
                <w:tcPr>
                  <w:tcW w:w="2547" w:type="dxa"/>
                  <w:shd w:val="clear" w:color="auto" w:fill="auto"/>
                </w:tcPr>
                <w:p w:rsidR="00AE0CAB" w:rsidRPr="008453B7" w:rsidRDefault="00AE0CAB" w:rsidP="00AE0CAB">
                  <w:pPr>
                    <w:jc w:val="both"/>
                    <w:rPr>
                      <w:rFonts w:ascii="Calibri" w:hAnsi="Calibri"/>
                      <w:sz w:val="22"/>
                    </w:rPr>
                  </w:pPr>
                  <w:r w:rsidRPr="008453B7">
                    <w:rPr>
                      <w:rFonts w:ascii="Calibri" w:hAnsi="Calibri"/>
                      <w:sz w:val="22"/>
                    </w:rPr>
                    <w:t>Nombre de CS</w:t>
                  </w:r>
                </w:p>
              </w:tc>
              <w:tc>
                <w:tcPr>
                  <w:tcW w:w="3257"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64</w:t>
                  </w:r>
                </w:p>
              </w:tc>
              <w:tc>
                <w:tcPr>
                  <w:tcW w:w="3258" w:type="dxa"/>
                  <w:shd w:val="clear" w:color="auto" w:fill="auto"/>
                </w:tcPr>
                <w:p w:rsidR="00AE0CAB" w:rsidRPr="008453B7" w:rsidRDefault="00AE0CAB" w:rsidP="00AE0CAB">
                  <w:pPr>
                    <w:jc w:val="center"/>
                    <w:rPr>
                      <w:rFonts w:ascii="Calibri" w:hAnsi="Calibri"/>
                      <w:sz w:val="22"/>
                    </w:rPr>
                  </w:pPr>
                  <w:r w:rsidRPr="008453B7">
                    <w:rPr>
                      <w:rFonts w:ascii="Calibri" w:hAnsi="Calibri"/>
                      <w:sz w:val="22"/>
                    </w:rPr>
                    <w:t>24</w:t>
                  </w:r>
                </w:p>
              </w:tc>
            </w:tr>
          </w:tbl>
          <w:p w:rsidR="00AE0CAB" w:rsidRPr="00645BAB" w:rsidRDefault="00AE0CAB" w:rsidP="00AE0CAB">
            <w:pPr>
              <w:rPr>
                <w:rFonts w:ascii="Calibri" w:hAnsi="Calibri" w:cs="Calibri"/>
                <w:sz w:val="22"/>
              </w:rPr>
            </w:pPr>
          </w:p>
          <w:p w:rsidR="007701BA" w:rsidRPr="00AE0CAB" w:rsidRDefault="007701BA" w:rsidP="00AE0CAB">
            <w:pPr>
              <w:jc w:val="both"/>
              <w:rPr>
                <w:rFonts w:ascii="Calibri" w:hAnsi="Calibri" w:cs="Calibri"/>
                <w:sz w:val="22"/>
              </w:rPr>
            </w:pPr>
            <w:bookmarkStart w:id="0" w:name="_GoBack"/>
            <w:bookmarkEnd w:id="0"/>
          </w:p>
        </w:tc>
      </w:tr>
      <w:tr w:rsidR="007701BA" w:rsidRPr="00645BAB" w:rsidTr="00F54107">
        <w:tc>
          <w:tcPr>
            <w:tcW w:w="11023" w:type="dxa"/>
            <w:tcBorders>
              <w:left w:val="nil"/>
              <w:right w:val="nil"/>
            </w:tcBorders>
            <w:shd w:val="clear" w:color="auto" w:fill="auto"/>
          </w:tcPr>
          <w:p w:rsidR="007701BA" w:rsidRPr="00645BAB" w:rsidRDefault="007701BA" w:rsidP="00F54107">
            <w:pPr>
              <w:rPr>
                <w:rFonts w:ascii="Calibri" w:hAnsi="Calibri" w:cs="Calibri"/>
                <w:sz w:val="22"/>
              </w:rPr>
            </w:pPr>
          </w:p>
        </w:tc>
      </w:tr>
      <w:tr w:rsidR="007701BA" w:rsidRPr="00645BAB" w:rsidTr="00F54107">
        <w:tc>
          <w:tcPr>
            <w:tcW w:w="11023" w:type="dxa"/>
            <w:shd w:val="clear" w:color="auto" w:fill="auto"/>
          </w:tcPr>
          <w:p w:rsidR="007701BA" w:rsidRPr="00645BAB" w:rsidRDefault="007701BA" w:rsidP="00F54107">
            <w:pPr>
              <w:jc w:val="center"/>
              <w:rPr>
                <w:rFonts w:ascii="Calibri" w:hAnsi="Calibri" w:cs="Calibri"/>
                <w:sz w:val="22"/>
              </w:rPr>
            </w:pPr>
            <w:r w:rsidRPr="00645BAB">
              <w:rPr>
                <w:rFonts w:ascii="Calibri" w:hAnsi="Calibri" w:cs="Calibri"/>
                <w:sz w:val="24"/>
                <w:szCs w:val="24"/>
              </w:rPr>
              <w:t>Identification du poste</w:t>
            </w:r>
          </w:p>
        </w:tc>
      </w:tr>
      <w:tr w:rsidR="007701BA" w:rsidRPr="00645BAB" w:rsidTr="00F54107">
        <w:tc>
          <w:tcPr>
            <w:tcW w:w="11023" w:type="dxa"/>
            <w:tcBorders>
              <w:bottom w:val="single" w:sz="4" w:space="0" w:color="auto"/>
            </w:tcBorders>
            <w:shd w:val="clear" w:color="auto" w:fill="auto"/>
          </w:tcPr>
          <w:p w:rsidR="007701BA" w:rsidRPr="00645BAB" w:rsidRDefault="007701BA" w:rsidP="00F54107">
            <w:pPr>
              <w:rPr>
                <w:rFonts w:ascii="Calibri" w:hAnsi="Calibri" w:cs="Calibri"/>
                <w:sz w:val="22"/>
              </w:rPr>
            </w:pPr>
          </w:p>
          <w:p w:rsidR="007701BA" w:rsidRPr="00645BAB" w:rsidRDefault="007701BA" w:rsidP="00F54107">
            <w:pPr>
              <w:rPr>
                <w:rFonts w:ascii="Calibri" w:hAnsi="Calibri" w:cs="Calibri"/>
                <w:sz w:val="22"/>
              </w:rPr>
            </w:pPr>
            <w:r w:rsidRPr="00645BAB">
              <w:rPr>
                <w:rFonts w:ascii="Calibri" w:hAnsi="Calibri" w:cs="Calibri"/>
                <w:sz w:val="22"/>
              </w:rPr>
              <w:t>Position dans l’organigramme de direction :</w:t>
            </w:r>
            <w:r w:rsidRPr="00645BAB">
              <w:rPr>
                <w:rFonts w:ascii="Calibri" w:hAnsi="Calibri" w:cs="Calibri"/>
                <w:sz w:val="22"/>
              </w:rPr>
              <w:br/>
            </w:r>
          </w:p>
          <w:p w:rsidR="007701BA" w:rsidRPr="00645BAB" w:rsidRDefault="007701BA" w:rsidP="00F54107">
            <w:pPr>
              <w:numPr>
                <w:ilvl w:val="0"/>
                <w:numId w:val="1"/>
              </w:numPr>
              <w:tabs>
                <w:tab w:val="left" w:pos="585"/>
              </w:tabs>
              <w:ind w:left="0" w:firstLine="0"/>
              <w:rPr>
                <w:rFonts w:ascii="Calibri" w:hAnsi="Calibri" w:cs="Calibri"/>
                <w:sz w:val="22"/>
              </w:rPr>
            </w:pPr>
            <w:r w:rsidRPr="00645BAB">
              <w:rPr>
                <w:rFonts w:ascii="Calibri" w:hAnsi="Calibri" w:cs="Calibri"/>
                <w:sz w:val="22"/>
              </w:rPr>
              <w:t>Liaisons hiérarchiques</w:t>
            </w:r>
          </w:p>
          <w:p w:rsidR="007701BA" w:rsidRPr="00645BAB" w:rsidRDefault="007701BA" w:rsidP="00F54107">
            <w:pPr>
              <w:tabs>
                <w:tab w:val="left" w:pos="585"/>
              </w:tabs>
              <w:rPr>
                <w:rFonts w:ascii="Calibri" w:hAnsi="Calibri" w:cs="Calibri"/>
                <w:sz w:val="22"/>
              </w:rPr>
            </w:pPr>
            <w:r w:rsidRPr="00645BAB">
              <w:rPr>
                <w:rFonts w:ascii="Calibri" w:hAnsi="Calibri" w:cs="Calibri"/>
                <w:sz w:val="22"/>
              </w:rPr>
              <w:t xml:space="preserve">Le </w:t>
            </w:r>
            <w:r>
              <w:rPr>
                <w:rFonts w:ascii="Calibri" w:hAnsi="Calibri" w:cs="Calibri"/>
                <w:sz w:val="22"/>
              </w:rPr>
              <w:t>D</w:t>
            </w:r>
            <w:r w:rsidRPr="00645BAB">
              <w:rPr>
                <w:rFonts w:ascii="Calibri" w:hAnsi="Calibri" w:cs="Calibri"/>
                <w:sz w:val="22"/>
              </w:rPr>
              <w:t xml:space="preserve">irecteur général </w:t>
            </w:r>
            <w:r w:rsidRPr="00645BAB">
              <w:rPr>
                <w:rFonts w:ascii="Calibri" w:hAnsi="Calibri" w:cs="Calibri"/>
                <w:sz w:val="22"/>
              </w:rPr>
              <w:br/>
            </w:r>
          </w:p>
          <w:p w:rsidR="007701BA" w:rsidRDefault="007701BA" w:rsidP="00F54107">
            <w:pPr>
              <w:numPr>
                <w:ilvl w:val="0"/>
                <w:numId w:val="1"/>
              </w:numPr>
              <w:tabs>
                <w:tab w:val="left" w:pos="585"/>
              </w:tabs>
              <w:ind w:left="0" w:firstLine="0"/>
              <w:rPr>
                <w:rFonts w:ascii="Calibri" w:hAnsi="Calibri" w:cs="Calibri"/>
                <w:sz w:val="22"/>
              </w:rPr>
            </w:pPr>
            <w:r w:rsidRPr="00645BAB">
              <w:rPr>
                <w:rFonts w:ascii="Calibri" w:hAnsi="Calibri" w:cs="Calibri"/>
                <w:sz w:val="22"/>
              </w:rPr>
              <w:t>Liaisons fonctionnelles</w:t>
            </w:r>
          </w:p>
          <w:p w:rsidR="007701BA" w:rsidRDefault="007701BA" w:rsidP="007701BA">
            <w:pPr>
              <w:tabs>
                <w:tab w:val="left" w:pos="585"/>
              </w:tabs>
              <w:rPr>
                <w:rFonts w:ascii="Calibri" w:hAnsi="Calibri" w:cs="Calibri"/>
                <w:sz w:val="22"/>
              </w:rPr>
            </w:pPr>
            <w:r w:rsidRPr="007701BA">
              <w:rPr>
                <w:rFonts w:ascii="Calibri" w:hAnsi="Calibri" w:cs="Calibri"/>
                <w:sz w:val="22"/>
              </w:rPr>
              <w:t>Travail en lien étroit avec la Direction Générale</w:t>
            </w:r>
            <w:r w:rsidR="002275AD">
              <w:rPr>
                <w:rFonts w:ascii="Calibri" w:hAnsi="Calibri" w:cs="Calibri"/>
                <w:sz w:val="22"/>
              </w:rPr>
              <w:t xml:space="preserve"> (Secretaire générale, DGA, directrice de cabinet)</w:t>
            </w:r>
            <w:r w:rsidRPr="007701BA">
              <w:rPr>
                <w:rFonts w:ascii="Calibri" w:hAnsi="Calibri" w:cs="Calibri"/>
                <w:sz w:val="22"/>
              </w:rPr>
              <w:t xml:space="preserve"> et les </w:t>
            </w:r>
            <w:r w:rsidR="002275AD">
              <w:rPr>
                <w:rFonts w:ascii="Calibri" w:hAnsi="Calibri" w:cs="Calibri"/>
                <w:sz w:val="22"/>
              </w:rPr>
              <w:t>autres Directions de site, l’équipe de direction dans son ensemble, l</w:t>
            </w:r>
            <w:r w:rsidRPr="007701BA">
              <w:rPr>
                <w:rFonts w:ascii="Calibri" w:hAnsi="Calibri" w:cs="Calibri"/>
                <w:sz w:val="22"/>
              </w:rPr>
              <w:t>e PCMEL du site, les Chefs et équipe de pilotage des pôles, les chefs de services et les cadres administratifs, soignants, logistiques et techniques</w:t>
            </w:r>
            <w:r>
              <w:rPr>
                <w:rFonts w:ascii="Calibri" w:hAnsi="Calibri" w:cs="Calibri"/>
                <w:sz w:val="22"/>
              </w:rPr>
              <w:t>, les partenaires dont l’ARS, l’Université Aix Marseille et Facultés, le GHT et les établissements du territoire, les collectivités locales / élus locaux.</w:t>
            </w:r>
          </w:p>
          <w:p w:rsidR="007701BA" w:rsidRPr="0054434E" w:rsidRDefault="007701BA" w:rsidP="00F54107">
            <w:pPr>
              <w:pBdr>
                <w:top w:val="nil"/>
                <w:left w:val="nil"/>
                <w:bottom w:val="nil"/>
                <w:right w:val="nil"/>
                <w:between w:val="nil"/>
                <w:bar w:val="nil"/>
              </w:pBdr>
              <w:ind w:right="171"/>
              <w:jc w:val="both"/>
              <w:rPr>
                <w:rFonts w:ascii="Calibri" w:hAnsi="Calibri" w:cs="Calibri"/>
                <w:sz w:val="22"/>
              </w:rPr>
            </w:pPr>
          </w:p>
          <w:p w:rsidR="007701BA" w:rsidRDefault="007701BA" w:rsidP="00F54107">
            <w:pPr>
              <w:pBdr>
                <w:top w:val="nil"/>
                <w:left w:val="nil"/>
                <w:bottom w:val="nil"/>
                <w:right w:val="nil"/>
                <w:between w:val="nil"/>
                <w:bar w:val="nil"/>
              </w:pBdr>
              <w:ind w:right="171"/>
              <w:jc w:val="both"/>
              <w:rPr>
                <w:rFonts w:ascii="Calibri" w:hAnsi="Calibri" w:cs="Calibri"/>
                <w:sz w:val="22"/>
              </w:rPr>
            </w:pPr>
            <w:r w:rsidRPr="0054434E">
              <w:rPr>
                <w:rFonts w:ascii="Calibri" w:hAnsi="Calibri" w:cs="Calibri"/>
                <w:sz w:val="22"/>
              </w:rPr>
              <w:t>Le/la</w:t>
            </w:r>
            <w:r>
              <w:rPr>
                <w:rFonts w:ascii="Calibri" w:hAnsi="Calibri" w:cs="Calibri"/>
                <w:sz w:val="22"/>
              </w:rPr>
              <w:t xml:space="preserve"> Directrice du Groupe</w:t>
            </w:r>
            <w:r w:rsidR="007C4981">
              <w:rPr>
                <w:rFonts w:ascii="Calibri" w:hAnsi="Calibri" w:cs="Calibri"/>
                <w:sz w:val="22"/>
              </w:rPr>
              <w:t>ment</w:t>
            </w:r>
            <w:r>
              <w:rPr>
                <w:rFonts w:ascii="Calibri" w:hAnsi="Calibri" w:cs="Calibri"/>
                <w:sz w:val="22"/>
              </w:rPr>
              <w:t xml:space="preserve"> </w:t>
            </w:r>
            <w:r w:rsidR="003B5B48">
              <w:rPr>
                <w:rFonts w:ascii="Calibri" w:hAnsi="Calibri" w:cs="Calibri"/>
                <w:sz w:val="22"/>
              </w:rPr>
              <w:t xml:space="preserve">Conception Sud </w:t>
            </w:r>
            <w:r w:rsidRPr="0054434E">
              <w:rPr>
                <w:rFonts w:ascii="Calibri" w:hAnsi="Calibri" w:cs="Calibri"/>
                <w:sz w:val="22"/>
              </w:rPr>
              <w:t>est membre du</w:t>
            </w:r>
            <w:r w:rsidR="007C4981">
              <w:rPr>
                <w:rFonts w:ascii="Calibri" w:hAnsi="Calibri" w:cs="Calibri"/>
                <w:sz w:val="22"/>
              </w:rPr>
              <w:t xml:space="preserve"> Staff de Direction générale et du </w:t>
            </w:r>
            <w:r w:rsidRPr="0054434E">
              <w:rPr>
                <w:rFonts w:ascii="Calibri" w:hAnsi="Calibri" w:cs="Calibri"/>
                <w:sz w:val="22"/>
              </w:rPr>
              <w:t xml:space="preserve"> </w:t>
            </w:r>
            <w:r>
              <w:rPr>
                <w:rFonts w:ascii="Calibri" w:hAnsi="Calibri" w:cs="Calibri"/>
                <w:sz w:val="22"/>
              </w:rPr>
              <w:t xml:space="preserve">COMEX </w:t>
            </w:r>
            <w:r w:rsidRPr="0054434E">
              <w:rPr>
                <w:rFonts w:ascii="Calibri" w:hAnsi="Calibri" w:cs="Calibri"/>
                <w:sz w:val="22"/>
              </w:rPr>
              <w:t>de l’APHM</w:t>
            </w:r>
            <w:r>
              <w:rPr>
                <w:rFonts w:ascii="Calibri" w:hAnsi="Calibri" w:cs="Calibri"/>
                <w:sz w:val="22"/>
              </w:rPr>
              <w:t>.</w:t>
            </w:r>
          </w:p>
          <w:p w:rsidR="007701BA" w:rsidRDefault="007701BA" w:rsidP="00F54107">
            <w:pPr>
              <w:pBdr>
                <w:top w:val="nil"/>
                <w:left w:val="nil"/>
                <w:bottom w:val="nil"/>
                <w:right w:val="nil"/>
                <w:between w:val="nil"/>
                <w:bar w:val="nil"/>
              </w:pBdr>
              <w:ind w:right="171"/>
              <w:jc w:val="both"/>
              <w:rPr>
                <w:rFonts w:ascii="Calibri" w:hAnsi="Calibri" w:cs="Calibri"/>
                <w:sz w:val="22"/>
              </w:rPr>
            </w:pPr>
            <w:r>
              <w:rPr>
                <w:rFonts w:ascii="Calibri" w:hAnsi="Calibri" w:cs="Calibri"/>
                <w:sz w:val="22"/>
              </w:rPr>
              <w:t>Il/elle</w:t>
            </w:r>
            <w:r w:rsidRPr="0054434E">
              <w:rPr>
                <w:rFonts w:ascii="Calibri" w:hAnsi="Calibri" w:cs="Calibri"/>
                <w:sz w:val="22"/>
              </w:rPr>
              <w:t xml:space="preserve"> assure </w:t>
            </w:r>
            <w:r>
              <w:rPr>
                <w:rFonts w:ascii="Calibri" w:hAnsi="Calibri" w:cs="Calibri"/>
                <w:sz w:val="22"/>
              </w:rPr>
              <w:t xml:space="preserve">/ organise </w:t>
            </w:r>
            <w:r w:rsidRPr="0054434E">
              <w:rPr>
                <w:rFonts w:ascii="Calibri" w:hAnsi="Calibri" w:cs="Calibri"/>
                <w:sz w:val="22"/>
              </w:rPr>
              <w:t>la Présidence de</w:t>
            </w:r>
            <w:r>
              <w:rPr>
                <w:rFonts w:ascii="Calibri" w:hAnsi="Calibri" w:cs="Calibri"/>
                <w:sz w:val="22"/>
              </w:rPr>
              <w:t xml:space="preserve">s instances locales </w:t>
            </w:r>
            <w:r w:rsidR="007C4981">
              <w:rPr>
                <w:rFonts w:ascii="Calibri" w:hAnsi="Calibri" w:cs="Calibri"/>
                <w:sz w:val="22"/>
              </w:rPr>
              <w:t>du</w:t>
            </w:r>
            <w:r>
              <w:rPr>
                <w:rFonts w:ascii="Calibri" w:hAnsi="Calibri" w:cs="Calibri"/>
                <w:sz w:val="22"/>
              </w:rPr>
              <w:t xml:space="preserve"> site.</w:t>
            </w:r>
          </w:p>
          <w:p w:rsidR="007701BA" w:rsidRPr="00645BAB" w:rsidRDefault="007701BA" w:rsidP="00F54107">
            <w:pPr>
              <w:rPr>
                <w:rFonts w:ascii="Calibri" w:hAnsi="Calibri" w:cs="Calibri"/>
                <w:sz w:val="22"/>
              </w:rPr>
            </w:pPr>
          </w:p>
          <w:p w:rsidR="007701BA" w:rsidRPr="0054434E" w:rsidRDefault="007701BA" w:rsidP="00F54107">
            <w:pPr>
              <w:rPr>
                <w:rFonts w:ascii="Calibri" w:hAnsi="Calibri" w:cs="Calibri"/>
                <w:b/>
                <w:sz w:val="22"/>
              </w:rPr>
            </w:pPr>
            <w:r w:rsidRPr="0054434E">
              <w:rPr>
                <w:rFonts w:ascii="Calibri" w:hAnsi="Calibri" w:cs="Calibri"/>
                <w:b/>
                <w:sz w:val="22"/>
              </w:rPr>
              <w:t>Missions générales, permanentes et spécifiques :</w:t>
            </w:r>
          </w:p>
          <w:p w:rsidR="007701BA" w:rsidRDefault="007701BA" w:rsidP="00F54107">
            <w:pPr>
              <w:pStyle w:val="Default"/>
            </w:pPr>
          </w:p>
          <w:p w:rsidR="007C4981" w:rsidRPr="00645BAB" w:rsidRDefault="002275AD" w:rsidP="007C4981">
            <w:pPr>
              <w:pBdr>
                <w:top w:val="nil"/>
                <w:left w:val="nil"/>
                <w:bottom w:val="nil"/>
                <w:right w:val="nil"/>
                <w:between w:val="nil"/>
                <w:bar w:val="nil"/>
              </w:pBdr>
              <w:ind w:right="171"/>
              <w:jc w:val="both"/>
              <w:rPr>
                <w:rFonts w:ascii="Calibri" w:hAnsi="Calibri" w:cs="Calibri"/>
                <w:sz w:val="22"/>
              </w:rPr>
            </w:pPr>
            <w:r w:rsidRPr="0054434E">
              <w:rPr>
                <w:rFonts w:ascii="Calibri" w:hAnsi="Calibri" w:cs="Calibri"/>
                <w:sz w:val="22"/>
              </w:rPr>
              <w:t>Le/la</w:t>
            </w:r>
            <w:r>
              <w:rPr>
                <w:rFonts w:ascii="Calibri" w:hAnsi="Calibri" w:cs="Calibri"/>
                <w:sz w:val="22"/>
              </w:rPr>
              <w:t xml:space="preserve"> Directrice du Groupement </w:t>
            </w:r>
            <w:r w:rsidR="003B5B48">
              <w:rPr>
                <w:rFonts w:ascii="Calibri" w:hAnsi="Calibri" w:cs="Calibri"/>
                <w:sz w:val="22"/>
              </w:rPr>
              <w:t>Conception Sud</w:t>
            </w:r>
            <w:r w:rsidRPr="0054434E">
              <w:rPr>
                <w:rFonts w:ascii="Calibri" w:hAnsi="Calibri" w:cs="Calibri"/>
                <w:sz w:val="22"/>
              </w:rPr>
              <w:t xml:space="preserve"> </w:t>
            </w:r>
            <w:r>
              <w:rPr>
                <w:rFonts w:ascii="Calibri" w:hAnsi="Calibri" w:cs="Calibri"/>
                <w:sz w:val="22"/>
              </w:rPr>
              <w:t xml:space="preserve">est en charge du fonctionnement courant du Groupement et </w:t>
            </w:r>
            <w:r w:rsidR="007C4981">
              <w:rPr>
                <w:rFonts w:ascii="Calibri" w:hAnsi="Calibri" w:cs="Calibri"/>
                <w:sz w:val="22"/>
              </w:rPr>
              <w:t>assure le management de l’équipe de direction du site (</w:t>
            </w:r>
            <w:r w:rsidR="003B5B48">
              <w:rPr>
                <w:rFonts w:ascii="Calibri" w:hAnsi="Calibri" w:cs="Calibri"/>
                <w:sz w:val="22"/>
              </w:rPr>
              <w:t>2</w:t>
            </w:r>
            <w:r w:rsidR="007C4981">
              <w:rPr>
                <w:rFonts w:ascii="Calibri" w:hAnsi="Calibri" w:cs="Calibri"/>
                <w:sz w:val="22"/>
              </w:rPr>
              <w:t xml:space="preserve"> directeurs adjoints, 1 CGS).</w:t>
            </w:r>
          </w:p>
          <w:p w:rsidR="007C4981" w:rsidRDefault="002275AD" w:rsidP="007701BA">
            <w:pPr>
              <w:jc w:val="both"/>
              <w:rPr>
                <w:rFonts w:ascii="Calibri" w:hAnsi="Calibri" w:cs="Calibri"/>
                <w:sz w:val="22"/>
              </w:rPr>
            </w:pPr>
            <w:r>
              <w:rPr>
                <w:rFonts w:ascii="Calibri" w:hAnsi="Calibri" w:cs="Calibri"/>
                <w:sz w:val="22"/>
              </w:rPr>
              <w:t>Il/elle</w:t>
            </w:r>
            <w:r w:rsidRPr="0054434E">
              <w:rPr>
                <w:rFonts w:ascii="Calibri" w:hAnsi="Calibri" w:cs="Calibri"/>
                <w:sz w:val="22"/>
              </w:rPr>
              <w:t xml:space="preserve"> </w:t>
            </w:r>
            <w:r>
              <w:rPr>
                <w:rFonts w:ascii="Calibri" w:hAnsi="Calibri" w:cs="Calibri"/>
                <w:sz w:val="22"/>
              </w:rPr>
              <w:t xml:space="preserve">contribue à l’élaboration de la stratégie de l’établissement et singulièrement pour l’ensemble des activités et enjeux concernant le Groupement </w:t>
            </w:r>
            <w:r w:rsidR="003B5B48">
              <w:rPr>
                <w:rFonts w:ascii="Calibri" w:hAnsi="Calibri" w:cs="Calibri"/>
                <w:sz w:val="22"/>
              </w:rPr>
              <w:t>Conception Sud</w:t>
            </w:r>
            <w:r>
              <w:rPr>
                <w:rFonts w:ascii="Calibri" w:hAnsi="Calibri" w:cs="Calibri"/>
                <w:sz w:val="22"/>
              </w:rPr>
              <w:t>, notamment :</w:t>
            </w:r>
          </w:p>
          <w:p w:rsidR="0026746A" w:rsidRDefault="0026746A" w:rsidP="002275AD">
            <w:pPr>
              <w:pStyle w:val="Paragraphedeliste"/>
              <w:numPr>
                <w:ilvl w:val="0"/>
                <w:numId w:val="5"/>
              </w:numPr>
              <w:jc w:val="both"/>
              <w:rPr>
                <w:rFonts w:ascii="Calibri" w:hAnsi="Calibri" w:cs="Calibri"/>
                <w:sz w:val="22"/>
              </w:rPr>
            </w:pPr>
            <w:r>
              <w:rPr>
                <w:rFonts w:ascii="Calibri" w:hAnsi="Calibri" w:cs="Calibri"/>
                <w:sz w:val="22"/>
              </w:rPr>
              <w:t>Elaboration et mise en œuvre de circuits décisionnels simplifiés ;</w:t>
            </w:r>
          </w:p>
          <w:p w:rsidR="007701BA" w:rsidRPr="002275AD" w:rsidRDefault="007701BA" w:rsidP="002275AD">
            <w:pPr>
              <w:pStyle w:val="Paragraphedeliste"/>
              <w:numPr>
                <w:ilvl w:val="0"/>
                <w:numId w:val="5"/>
              </w:numPr>
              <w:jc w:val="both"/>
              <w:rPr>
                <w:rFonts w:ascii="Calibri" w:hAnsi="Calibri" w:cs="Calibri"/>
                <w:sz w:val="22"/>
              </w:rPr>
            </w:pPr>
            <w:r w:rsidRPr="002275AD">
              <w:rPr>
                <w:rFonts w:ascii="Calibri" w:hAnsi="Calibri" w:cs="Calibri"/>
                <w:sz w:val="22"/>
              </w:rPr>
              <w:t>Elaboration, déclinaison et mise en œuvre des priorités institutionnelles en matière d’attractivité des métiers, retour au plein emploi, lutte contre l’absentéisme, développement et pilotage de l’activité et des projets</w:t>
            </w:r>
            <w:r w:rsidR="002275AD">
              <w:rPr>
                <w:rFonts w:ascii="Calibri" w:hAnsi="Calibri" w:cs="Calibri"/>
                <w:sz w:val="22"/>
              </w:rPr>
              <w:t> ;</w:t>
            </w:r>
          </w:p>
          <w:p w:rsidR="007701BA" w:rsidRPr="002275AD" w:rsidRDefault="007701BA" w:rsidP="002275AD">
            <w:pPr>
              <w:pStyle w:val="Paragraphedeliste"/>
              <w:numPr>
                <w:ilvl w:val="0"/>
                <w:numId w:val="5"/>
              </w:numPr>
              <w:jc w:val="both"/>
              <w:rPr>
                <w:rFonts w:ascii="Calibri" w:hAnsi="Calibri" w:cs="Calibri"/>
                <w:sz w:val="22"/>
              </w:rPr>
            </w:pPr>
            <w:r w:rsidRPr="002275AD">
              <w:rPr>
                <w:rFonts w:ascii="Calibri" w:hAnsi="Calibri" w:cs="Calibri"/>
                <w:sz w:val="22"/>
              </w:rPr>
              <w:t xml:space="preserve">Déclinaison et animation de la politique immobilière et capacitaire dans le cadre des opérations retenues dans le projet de modernisation de l’AP-HM pour le </w:t>
            </w:r>
            <w:r w:rsidR="002275AD">
              <w:rPr>
                <w:rFonts w:ascii="Calibri" w:hAnsi="Calibri" w:cs="Calibri"/>
                <w:sz w:val="22"/>
              </w:rPr>
              <w:t>site ;</w:t>
            </w:r>
          </w:p>
          <w:p w:rsidR="007701BA" w:rsidRDefault="007701BA" w:rsidP="002275AD">
            <w:pPr>
              <w:pStyle w:val="Paragraphedeliste"/>
              <w:numPr>
                <w:ilvl w:val="0"/>
                <w:numId w:val="5"/>
              </w:numPr>
              <w:jc w:val="both"/>
              <w:rPr>
                <w:rFonts w:ascii="Calibri" w:hAnsi="Calibri" w:cs="Calibri"/>
                <w:sz w:val="22"/>
              </w:rPr>
            </w:pPr>
            <w:r w:rsidRPr="002275AD">
              <w:rPr>
                <w:rFonts w:ascii="Calibri" w:hAnsi="Calibri" w:cs="Calibri"/>
                <w:sz w:val="22"/>
              </w:rPr>
              <w:t>Déclinaison et animation de la politique d’amélioration continue de la qualité et de la gestion des risques, préparation et conduite de la visite de certification pour le site.</w:t>
            </w:r>
          </w:p>
          <w:p w:rsidR="002275AD" w:rsidRPr="002275AD" w:rsidRDefault="002275AD" w:rsidP="002275AD">
            <w:pPr>
              <w:pStyle w:val="Paragraphedeliste"/>
              <w:jc w:val="both"/>
              <w:rPr>
                <w:rFonts w:ascii="Calibri" w:hAnsi="Calibri" w:cs="Calibri"/>
                <w:sz w:val="22"/>
              </w:rPr>
            </w:pPr>
          </w:p>
          <w:p w:rsidR="007701BA" w:rsidRDefault="007701BA" w:rsidP="00F54107">
            <w:pPr>
              <w:rPr>
                <w:rFonts w:ascii="Calibri" w:hAnsi="Calibri" w:cs="Calibri"/>
                <w:sz w:val="22"/>
              </w:rPr>
            </w:pPr>
            <w:r>
              <w:rPr>
                <w:rFonts w:ascii="Calibri" w:hAnsi="Calibri" w:cs="Calibri"/>
                <w:sz w:val="22"/>
              </w:rPr>
              <w:t xml:space="preserve">Il/elle est en charge de dossiers stratégiques/ transversaux confiés par </w:t>
            </w:r>
            <w:r w:rsidR="002275AD">
              <w:rPr>
                <w:rFonts w:ascii="Calibri" w:hAnsi="Calibri" w:cs="Calibri"/>
                <w:sz w:val="22"/>
              </w:rPr>
              <w:t>la Direction générale</w:t>
            </w:r>
            <w:r>
              <w:rPr>
                <w:rFonts w:ascii="Calibri" w:hAnsi="Calibri" w:cs="Calibri"/>
                <w:sz w:val="22"/>
              </w:rPr>
              <w:t>.</w:t>
            </w:r>
          </w:p>
          <w:p w:rsidR="007701BA" w:rsidRPr="00645BAB" w:rsidRDefault="007701BA" w:rsidP="00F54107">
            <w:pPr>
              <w:rPr>
                <w:rFonts w:ascii="Calibri" w:hAnsi="Calibri" w:cs="Calibri"/>
                <w:sz w:val="22"/>
              </w:rPr>
            </w:pPr>
          </w:p>
        </w:tc>
      </w:tr>
      <w:tr w:rsidR="007701BA" w:rsidRPr="00645BAB" w:rsidTr="00F54107">
        <w:tc>
          <w:tcPr>
            <w:tcW w:w="11023" w:type="dxa"/>
            <w:tcBorders>
              <w:left w:val="nil"/>
              <w:right w:val="nil"/>
            </w:tcBorders>
            <w:shd w:val="clear" w:color="auto" w:fill="auto"/>
          </w:tcPr>
          <w:p w:rsidR="007701BA" w:rsidRPr="00645BAB" w:rsidRDefault="007701BA" w:rsidP="00F54107">
            <w:pPr>
              <w:jc w:val="center"/>
              <w:rPr>
                <w:rFonts w:ascii="Calibri" w:hAnsi="Calibri" w:cs="Calibri"/>
                <w:sz w:val="24"/>
                <w:szCs w:val="24"/>
              </w:rPr>
            </w:pPr>
          </w:p>
        </w:tc>
      </w:tr>
      <w:tr w:rsidR="007701BA" w:rsidRPr="00645BAB" w:rsidTr="00F54107">
        <w:tc>
          <w:tcPr>
            <w:tcW w:w="11023" w:type="dxa"/>
            <w:tcBorders>
              <w:bottom w:val="single" w:sz="4" w:space="0" w:color="auto"/>
            </w:tcBorders>
            <w:shd w:val="clear" w:color="auto" w:fill="auto"/>
          </w:tcPr>
          <w:p w:rsidR="007701BA" w:rsidRPr="00645BAB" w:rsidRDefault="007701BA" w:rsidP="00F54107">
            <w:pPr>
              <w:rPr>
                <w:rFonts w:ascii="Calibri" w:hAnsi="Calibri" w:cs="Calibri"/>
                <w:sz w:val="22"/>
              </w:rPr>
            </w:pPr>
          </w:p>
          <w:p w:rsidR="007701BA" w:rsidRPr="00645BAB" w:rsidRDefault="007701BA" w:rsidP="00F54107">
            <w:pPr>
              <w:rPr>
                <w:rFonts w:ascii="Calibri" w:hAnsi="Calibri" w:cs="Calibri"/>
                <w:sz w:val="22"/>
              </w:rPr>
            </w:pPr>
            <w:r w:rsidRPr="00645BAB">
              <w:rPr>
                <w:rFonts w:ascii="Calibri" w:hAnsi="Calibri" w:cs="Calibri"/>
                <w:sz w:val="22"/>
              </w:rPr>
              <w:t>Compétences professionnelles requises / prévues :</w:t>
            </w:r>
          </w:p>
          <w:p w:rsidR="007701BA" w:rsidRPr="00645BAB" w:rsidRDefault="007701BA" w:rsidP="00F54107">
            <w:pPr>
              <w:pStyle w:val="Default"/>
            </w:pPr>
          </w:p>
          <w:p w:rsidR="007701BA" w:rsidRPr="0054434E" w:rsidRDefault="007701BA" w:rsidP="007701BA">
            <w:pPr>
              <w:pStyle w:val="Paragraphedeliste"/>
              <w:numPr>
                <w:ilvl w:val="0"/>
                <w:numId w:val="2"/>
              </w:numPr>
              <w:pBdr>
                <w:top w:val="nil"/>
                <w:left w:val="nil"/>
                <w:bottom w:val="nil"/>
                <w:right w:val="nil"/>
                <w:between w:val="nil"/>
                <w:bar w:val="nil"/>
              </w:pBdr>
              <w:tabs>
                <w:tab w:val="left" w:pos="142"/>
              </w:tabs>
              <w:contextualSpacing w:val="0"/>
              <w:rPr>
                <w:rFonts w:ascii="Calibri" w:hAnsi="Calibri" w:cs="Calibri"/>
                <w:sz w:val="22"/>
              </w:rPr>
            </w:pPr>
            <w:r w:rsidRPr="0054434E">
              <w:rPr>
                <w:rFonts w:ascii="Calibri" w:hAnsi="Calibri" w:cs="Calibri"/>
                <w:sz w:val="22"/>
              </w:rPr>
              <w:t>Sens du collectif et du travail en équipe</w:t>
            </w:r>
          </w:p>
          <w:p w:rsidR="007701BA" w:rsidRPr="0054434E" w:rsidRDefault="007701BA" w:rsidP="007701BA">
            <w:pPr>
              <w:pStyle w:val="Paragraphedeliste"/>
              <w:numPr>
                <w:ilvl w:val="0"/>
                <w:numId w:val="2"/>
              </w:numPr>
              <w:pBdr>
                <w:top w:val="nil"/>
                <w:left w:val="nil"/>
                <w:bottom w:val="nil"/>
                <w:right w:val="nil"/>
                <w:between w:val="nil"/>
                <w:bar w:val="nil"/>
              </w:pBdr>
              <w:tabs>
                <w:tab w:val="left" w:pos="142"/>
              </w:tabs>
              <w:contextualSpacing w:val="0"/>
              <w:rPr>
                <w:rFonts w:ascii="Calibri" w:hAnsi="Calibri" w:cs="Calibri"/>
                <w:sz w:val="22"/>
              </w:rPr>
            </w:pPr>
            <w:r w:rsidRPr="0054434E">
              <w:rPr>
                <w:rFonts w:ascii="Calibri" w:hAnsi="Calibri" w:cs="Calibri"/>
                <w:sz w:val="22"/>
              </w:rPr>
              <w:t>Goût pour l'animation et la conviction</w:t>
            </w:r>
          </w:p>
          <w:p w:rsidR="007701BA" w:rsidRPr="0054434E" w:rsidRDefault="007701BA" w:rsidP="007701BA">
            <w:pPr>
              <w:pStyle w:val="Paragraphedeliste"/>
              <w:numPr>
                <w:ilvl w:val="0"/>
                <w:numId w:val="2"/>
              </w:numPr>
              <w:pBdr>
                <w:top w:val="nil"/>
                <w:left w:val="nil"/>
                <w:bottom w:val="nil"/>
                <w:right w:val="nil"/>
                <w:between w:val="nil"/>
                <w:bar w:val="nil"/>
              </w:pBdr>
              <w:tabs>
                <w:tab w:val="left" w:pos="142"/>
              </w:tabs>
              <w:contextualSpacing w:val="0"/>
              <w:rPr>
                <w:rFonts w:ascii="Calibri" w:hAnsi="Calibri" w:cs="Calibri"/>
                <w:sz w:val="22"/>
              </w:rPr>
            </w:pPr>
            <w:r w:rsidRPr="0054434E">
              <w:rPr>
                <w:rFonts w:ascii="Calibri" w:hAnsi="Calibri" w:cs="Calibri"/>
                <w:sz w:val="22"/>
              </w:rPr>
              <w:t>Esprit d’analyse et de synthèse</w:t>
            </w:r>
          </w:p>
          <w:p w:rsidR="007701BA" w:rsidRPr="0054434E" w:rsidRDefault="007701BA" w:rsidP="007701BA">
            <w:pPr>
              <w:pStyle w:val="Paragraphedeliste"/>
              <w:numPr>
                <w:ilvl w:val="0"/>
                <w:numId w:val="2"/>
              </w:numPr>
              <w:contextualSpacing w:val="0"/>
              <w:rPr>
                <w:rFonts w:ascii="Calibri" w:hAnsi="Calibri" w:cs="Calibri"/>
                <w:sz w:val="22"/>
              </w:rPr>
            </w:pPr>
            <w:r w:rsidRPr="0054434E">
              <w:rPr>
                <w:rFonts w:ascii="Calibri" w:hAnsi="Calibri" w:cs="Calibri"/>
                <w:sz w:val="22"/>
              </w:rPr>
              <w:t>Ecoute et négociation</w:t>
            </w:r>
          </w:p>
          <w:p w:rsidR="007701BA" w:rsidRPr="0054434E" w:rsidRDefault="007701BA" w:rsidP="007701BA">
            <w:pPr>
              <w:pStyle w:val="Paragraphedeliste"/>
              <w:numPr>
                <w:ilvl w:val="0"/>
                <w:numId w:val="2"/>
              </w:numPr>
              <w:tabs>
                <w:tab w:val="left" w:pos="284"/>
              </w:tabs>
              <w:autoSpaceDE w:val="0"/>
              <w:autoSpaceDN w:val="0"/>
              <w:adjustRightInd w:val="0"/>
              <w:jc w:val="both"/>
              <w:rPr>
                <w:rFonts w:ascii="Calibri" w:hAnsi="Calibri" w:cs="Calibri"/>
                <w:sz w:val="22"/>
              </w:rPr>
            </w:pPr>
            <w:r w:rsidRPr="0054434E">
              <w:rPr>
                <w:rFonts w:ascii="Calibri" w:hAnsi="Calibri" w:cs="Calibri"/>
                <w:sz w:val="22"/>
              </w:rPr>
              <w:t>Adaptabilité à un environnement complexe</w:t>
            </w:r>
          </w:p>
          <w:p w:rsidR="007701BA" w:rsidRPr="0054434E" w:rsidRDefault="007701BA" w:rsidP="007701BA">
            <w:pPr>
              <w:pStyle w:val="Paragraphedeliste"/>
              <w:numPr>
                <w:ilvl w:val="0"/>
                <w:numId w:val="2"/>
              </w:numPr>
              <w:tabs>
                <w:tab w:val="left" w:pos="284"/>
              </w:tabs>
              <w:autoSpaceDE w:val="0"/>
              <w:autoSpaceDN w:val="0"/>
              <w:adjustRightInd w:val="0"/>
              <w:jc w:val="both"/>
              <w:rPr>
                <w:rFonts w:ascii="Calibri" w:hAnsi="Calibri" w:cs="Calibri"/>
                <w:sz w:val="22"/>
              </w:rPr>
            </w:pPr>
            <w:r w:rsidRPr="0054434E">
              <w:rPr>
                <w:rFonts w:ascii="Calibri" w:hAnsi="Calibri" w:cs="Calibri"/>
                <w:sz w:val="22"/>
              </w:rPr>
              <w:t>Capacité d’initiative, d’anticipation et d’autonomie</w:t>
            </w:r>
          </w:p>
          <w:p w:rsidR="007701BA" w:rsidRPr="0054434E" w:rsidRDefault="007701BA" w:rsidP="007701BA">
            <w:pPr>
              <w:pStyle w:val="Paragraphedeliste"/>
              <w:numPr>
                <w:ilvl w:val="0"/>
                <w:numId w:val="2"/>
              </w:numPr>
              <w:tabs>
                <w:tab w:val="left" w:pos="284"/>
              </w:tabs>
              <w:autoSpaceDE w:val="0"/>
              <w:autoSpaceDN w:val="0"/>
              <w:adjustRightInd w:val="0"/>
              <w:jc w:val="both"/>
              <w:rPr>
                <w:rFonts w:ascii="Calibri" w:hAnsi="Calibri" w:cs="Calibri"/>
                <w:sz w:val="22"/>
              </w:rPr>
            </w:pPr>
            <w:r w:rsidRPr="0054434E">
              <w:rPr>
                <w:rFonts w:ascii="Calibri" w:hAnsi="Calibri" w:cs="Calibri"/>
                <w:sz w:val="22"/>
              </w:rPr>
              <w:t>Compétences managériales et expérience du changement</w:t>
            </w:r>
          </w:p>
          <w:p w:rsidR="007701BA" w:rsidRPr="0054434E" w:rsidRDefault="007701BA" w:rsidP="007701BA">
            <w:pPr>
              <w:pStyle w:val="Paragraphedeliste"/>
              <w:numPr>
                <w:ilvl w:val="0"/>
                <w:numId w:val="2"/>
              </w:numPr>
              <w:tabs>
                <w:tab w:val="left" w:pos="284"/>
              </w:tabs>
              <w:autoSpaceDE w:val="0"/>
              <w:autoSpaceDN w:val="0"/>
              <w:adjustRightInd w:val="0"/>
              <w:jc w:val="both"/>
              <w:rPr>
                <w:rFonts w:ascii="Calibri" w:hAnsi="Calibri" w:cs="Calibri"/>
                <w:sz w:val="22"/>
              </w:rPr>
            </w:pPr>
            <w:r w:rsidRPr="0054434E">
              <w:rPr>
                <w:rFonts w:ascii="Calibri" w:hAnsi="Calibri" w:cs="Calibri"/>
                <w:sz w:val="22"/>
              </w:rPr>
              <w:t>Rigueur professionnelle, sang froid</w:t>
            </w:r>
          </w:p>
          <w:p w:rsidR="007701BA" w:rsidRPr="0054434E" w:rsidRDefault="007701BA" w:rsidP="007701BA">
            <w:pPr>
              <w:pStyle w:val="Paragraphedeliste"/>
              <w:numPr>
                <w:ilvl w:val="0"/>
                <w:numId w:val="2"/>
              </w:numPr>
              <w:tabs>
                <w:tab w:val="left" w:pos="284"/>
              </w:tabs>
              <w:autoSpaceDE w:val="0"/>
              <w:autoSpaceDN w:val="0"/>
              <w:adjustRightInd w:val="0"/>
              <w:jc w:val="both"/>
              <w:rPr>
                <w:rFonts w:ascii="Calibri" w:hAnsi="Calibri" w:cs="Calibri"/>
                <w:sz w:val="22"/>
              </w:rPr>
            </w:pPr>
            <w:r w:rsidRPr="0054434E">
              <w:rPr>
                <w:rFonts w:ascii="Calibri" w:hAnsi="Calibri" w:cs="Calibri"/>
                <w:sz w:val="22"/>
              </w:rPr>
              <w:t>Disponibilité et réactivité</w:t>
            </w:r>
          </w:p>
          <w:p w:rsidR="007701BA" w:rsidRDefault="007701BA" w:rsidP="002275AD">
            <w:pPr>
              <w:pStyle w:val="Default"/>
              <w:spacing w:after="30"/>
              <w:ind w:left="360"/>
              <w:rPr>
                <w:sz w:val="22"/>
                <w:szCs w:val="22"/>
              </w:rPr>
            </w:pPr>
          </w:p>
          <w:p w:rsidR="002275AD" w:rsidRPr="0054434E" w:rsidRDefault="0026746A" w:rsidP="002275AD">
            <w:pPr>
              <w:pStyle w:val="Default"/>
              <w:spacing w:after="30"/>
              <w:ind w:left="360"/>
              <w:rPr>
                <w:sz w:val="22"/>
                <w:szCs w:val="22"/>
              </w:rPr>
            </w:pPr>
            <w:r>
              <w:rPr>
                <w:sz w:val="22"/>
                <w:szCs w:val="22"/>
              </w:rPr>
              <w:t>Une</w:t>
            </w:r>
            <w:r w:rsidR="002275AD">
              <w:rPr>
                <w:sz w:val="22"/>
                <w:szCs w:val="22"/>
              </w:rPr>
              <w:t xml:space="preserve"> expérience en CHU est privilégiée.</w:t>
            </w:r>
          </w:p>
        </w:tc>
      </w:tr>
      <w:tr w:rsidR="007701BA" w:rsidRPr="00645BAB" w:rsidTr="00F54107">
        <w:tc>
          <w:tcPr>
            <w:tcW w:w="11023" w:type="dxa"/>
            <w:tcBorders>
              <w:left w:val="nil"/>
              <w:right w:val="nil"/>
            </w:tcBorders>
            <w:shd w:val="clear" w:color="auto" w:fill="auto"/>
          </w:tcPr>
          <w:p w:rsidR="007701BA" w:rsidRPr="00645BAB" w:rsidRDefault="007701BA" w:rsidP="00F54107">
            <w:pPr>
              <w:rPr>
                <w:rFonts w:ascii="Calibri" w:hAnsi="Calibri" w:cs="Calibri"/>
                <w:sz w:val="22"/>
              </w:rPr>
            </w:pPr>
          </w:p>
        </w:tc>
      </w:tr>
      <w:tr w:rsidR="007701BA" w:rsidRPr="00645BAB" w:rsidTr="00F54107">
        <w:tc>
          <w:tcPr>
            <w:tcW w:w="11023" w:type="dxa"/>
            <w:shd w:val="clear" w:color="auto" w:fill="auto"/>
            <w:vAlign w:val="center"/>
          </w:tcPr>
          <w:p w:rsidR="007701BA" w:rsidRPr="00645BAB" w:rsidRDefault="007701BA" w:rsidP="00F54107">
            <w:pPr>
              <w:jc w:val="center"/>
              <w:rPr>
                <w:rFonts w:ascii="Calibri" w:hAnsi="Calibri" w:cs="Calibri"/>
                <w:sz w:val="22"/>
              </w:rPr>
            </w:pPr>
            <w:r w:rsidRPr="00645BAB">
              <w:rPr>
                <w:rFonts w:ascii="Calibri" w:hAnsi="Calibri" w:cs="Calibri"/>
                <w:sz w:val="24"/>
                <w:szCs w:val="24"/>
              </w:rPr>
              <w:t>Autres informations</w:t>
            </w:r>
          </w:p>
        </w:tc>
      </w:tr>
      <w:tr w:rsidR="007701BA" w:rsidRPr="00645BAB" w:rsidTr="00F54107">
        <w:tc>
          <w:tcPr>
            <w:tcW w:w="11023" w:type="dxa"/>
            <w:shd w:val="clear" w:color="auto" w:fill="auto"/>
          </w:tcPr>
          <w:p w:rsidR="007701BA" w:rsidRDefault="007701BA" w:rsidP="00F54107">
            <w:pPr>
              <w:rPr>
                <w:rFonts w:ascii="Calibri" w:hAnsi="Calibri" w:cs="Calibri"/>
                <w:sz w:val="22"/>
              </w:rPr>
            </w:pPr>
          </w:p>
          <w:p w:rsidR="007701BA" w:rsidRDefault="007701BA" w:rsidP="00F54107">
            <w:pPr>
              <w:rPr>
                <w:rFonts w:ascii="Calibri" w:hAnsi="Calibri" w:cs="Calibri"/>
                <w:sz w:val="22"/>
              </w:rPr>
            </w:pPr>
            <w:r w:rsidRPr="00645BAB">
              <w:rPr>
                <w:rFonts w:ascii="Calibri" w:hAnsi="Calibri" w:cs="Calibri"/>
                <w:sz w:val="22"/>
              </w:rPr>
              <w:t>Contraintes et avantages liés au poste : logement pour nécessite absolue de service dans le cadr</w:t>
            </w:r>
            <w:r>
              <w:rPr>
                <w:rFonts w:ascii="Calibri" w:hAnsi="Calibri" w:cs="Calibri"/>
                <w:sz w:val="22"/>
              </w:rPr>
              <w:t>e des gardes administratives.</w:t>
            </w:r>
          </w:p>
          <w:p w:rsidR="007701BA" w:rsidRPr="00645BAB" w:rsidRDefault="007701BA" w:rsidP="00F54107">
            <w:pPr>
              <w:rPr>
                <w:rFonts w:ascii="Calibri" w:hAnsi="Calibri" w:cs="Calibri"/>
                <w:sz w:val="22"/>
              </w:rPr>
            </w:pPr>
          </w:p>
        </w:tc>
      </w:tr>
    </w:tbl>
    <w:p w:rsidR="007701BA" w:rsidRPr="00645BAB" w:rsidRDefault="007701BA" w:rsidP="007701BA">
      <w:pPr>
        <w:rPr>
          <w:rFonts w:ascii="Calibri" w:hAnsi="Calibri" w:cs="Calibri"/>
          <w:sz w:val="22"/>
        </w:rPr>
      </w:pPr>
    </w:p>
    <w:p w:rsidR="00B44AED" w:rsidRDefault="00AE0CAB"/>
    <w:sectPr w:rsidR="00B44AED" w:rsidSect="003951DB">
      <w:headerReference w:type="default" r:id="rId9"/>
      <w:pgSz w:w="11906" w:h="16838"/>
      <w:pgMar w:top="426" w:right="707" w:bottom="709" w:left="709" w:header="42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9DA" w:rsidRDefault="007A4F47">
      <w:r>
        <w:separator/>
      </w:r>
    </w:p>
  </w:endnote>
  <w:endnote w:type="continuationSeparator" w:id="0">
    <w:p w:rsidR="009129DA" w:rsidRDefault="007A4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DIN-Regular">
    <w:altName w:val="Courier New"/>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9DA" w:rsidRDefault="007A4F47">
      <w:r>
        <w:separator/>
      </w:r>
    </w:p>
  </w:footnote>
  <w:footnote w:type="continuationSeparator" w:id="0">
    <w:p w:rsidR="009129DA" w:rsidRDefault="007A4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6B0" w:rsidRPr="00F61D09" w:rsidRDefault="0026746A" w:rsidP="005A65E4">
    <w:pPr>
      <w:pStyle w:val="En-tte"/>
      <w:tabs>
        <w:tab w:val="clear" w:pos="4536"/>
        <w:tab w:val="center" w:pos="5387"/>
      </w:tabs>
      <w:rPr>
        <w:color w:val="333333"/>
        <w:sz w:val="16"/>
        <w:szCs w:val="16"/>
      </w:rPr>
    </w:pPr>
    <w:r>
      <w:rPr>
        <w:color w:val="333333"/>
        <w:sz w:val="16"/>
        <w:szCs w:val="16"/>
      </w:rPr>
      <w:tab/>
    </w:r>
    <w:r>
      <w:rPr>
        <w:color w:val="333333"/>
        <w:sz w:val="16"/>
        <w:szCs w:val="16"/>
      </w:rPr>
      <w:tab/>
    </w:r>
    <w:r>
      <w:rPr>
        <w:color w:val="333333"/>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7653A"/>
    <w:multiLevelType w:val="hybridMultilevel"/>
    <w:tmpl w:val="43CC781A"/>
    <w:lvl w:ilvl="0" w:tplc="4C1A14B8">
      <w:numFmt w:val="bullet"/>
      <w:lvlText w:val="-"/>
      <w:lvlJc w:val="left"/>
      <w:pPr>
        <w:ind w:left="720" w:hanging="360"/>
      </w:pPr>
      <w:rPr>
        <w:rFonts w:ascii="Gill Sans MT" w:eastAsiaTheme="minorEastAsia" w:hAnsi="Gill Sans M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6D0C64"/>
    <w:multiLevelType w:val="hybridMultilevel"/>
    <w:tmpl w:val="34D086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83A50A3"/>
    <w:multiLevelType w:val="hybridMultilevel"/>
    <w:tmpl w:val="7CB4681C"/>
    <w:lvl w:ilvl="0" w:tplc="F2C07A8A">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6F3347C5"/>
    <w:multiLevelType w:val="hybridMultilevel"/>
    <w:tmpl w:val="054C7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6933CD3"/>
    <w:multiLevelType w:val="hybridMultilevel"/>
    <w:tmpl w:val="66565B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1BA"/>
    <w:rsid w:val="00197544"/>
    <w:rsid w:val="002275AD"/>
    <w:rsid w:val="0026746A"/>
    <w:rsid w:val="00310985"/>
    <w:rsid w:val="003B5B48"/>
    <w:rsid w:val="007701BA"/>
    <w:rsid w:val="007A4F47"/>
    <w:rsid w:val="007C4981"/>
    <w:rsid w:val="009129DA"/>
    <w:rsid w:val="00A24735"/>
    <w:rsid w:val="00AE0C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EFFEC5F-6BC8-40A9-B68A-10EEAE34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1BA"/>
    <w:pPr>
      <w:spacing w:after="0" w:line="240" w:lineRule="auto"/>
    </w:pPr>
    <w:rPr>
      <w:rFonts w:ascii="DIN-Regular" w:eastAsia="Times New Roman" w:hAnsi="DIN-Regular" w:cs="Times New Roman"/>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701BA"/>
    <w:pPr>
      <w:tabs>
        <w:tab w:val="center" w:pos="4536"/>
        <w:tab w:val="right" w:pos="9072"/>
      </w:tabs>
    </w:pPr>
  </w:style>
  <w:style w:type="character" w:customStyle="1" w:styleId="En-tteCar">
    <w:name w:val="En-tête Car"/>
    <w:basedOn w:val="Policepardfaut"/>
    <w:link w:val="En-tte"/>
    <w:rsid w:val="007701BA"/>
    <w:rPr>
      <w:rFonts w:ascii="DIN-Regular" w:eastAsia="Times New Roman" w:hAnsi="DIN-Regular" w:cs="Times New Roman"/>
      <w:sz w:val="20"/>
      <w:lang w:eastAsia="fr-FR"/>
    </w:rPr>
  </w:style>
  <w:style w:type="character" w:styleId="Lienhypertexte">
    <w:name w:val="Hyperlink"/>
    <w:uiPriority w:val="99"/>
    <w:unhideWhenUsed/>
    <w:rsid w:val="007701BA"/>
    <w:rPr>
      <w:color w:val="0000FF"/>
      <w:u w:val="single"/>
    </w:rPr>
  </w:style>
  <w:style w:type="paragraph" w:styleId="Paragraphedeliste">
    <w:name w:val="List Paragraph"/>
    <w:basedOn w:val="Normal"/>
    <w:uiPriority w:val="34"/>
    <w:qFormat/>
    <w:rsid w:val="007701BA"/>
    <w:pPr>
      <w:ind w:left="720"/>
      <w:contextualSpacing/>
    </w:pPr>
  </w:style>
  <w:style w:type="paragraph" w:customStyle="1" w:styleId="Default">
    <w:name w:val="Default"/>
    <w:rsid w:val="007701BA"/>
    <w:pPr>
      <w:autoSpaceDE w:val="0"/>
      <w:autoSpaceDN w:val="0"/>
      <w:adjustRightInd w:val="0"/>
      <w:spacing w:after="0" w:line="240" w:lineRule="auto"/>
    </w:pPr>
    <w:rPr>
      <w:rFonts w:ascii="Calibri" w:eastAsia="Times New Roman" w:hAnsi="Calibri" w:cs="Calibri"/>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oline.jacquin@ap-hm.fr" TargetMode="External"/><Relationship Id="rId3" Type="http://schemas.openxmlformats.org/officeDocument/2006/relationships/settings" Target="settings.xml"/><Relationship Id="rId7" Type="http://schemas.openxmlformats.org/officeDocument/2006/relationships/hyperlink" Target="mailto:direction.generale@ap-hm.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1208</Words>
  <Characters>6646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APHM</Company>
  <LinksUpToDate>false</LinksUpToDate>
  <CharactersWithSpaces>7839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DEUGNIER Marie</dc:creator>
  <cp:keywords/>
  <dc:description/>
  <cp:lastModifiedBy>JACQUIN Caroline</cp:lastModifiedBy>
  <cp:revision>4</cp:revision>
  <dcterms:created xsi:type="dcterms:W3CDTF">2024-12-17T12:02:00Z</dcterms:created>
  <dcterms:modified xsi:type="dcterms:W3CDTF">2024-12-17T12:08:00Z</dcterms:modified>
</cp:coreProperties>
</file>