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93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one" w:sz="0" w:space="0" w:color="auto"/>
          <w:insideV w:val="single" w:sz="4" w:space="0" w:color="FFFFFF" w:themeColor="background1"/>
        </w:tblBorders>
        <w:shd w:val="clear" w:color="auto" w:fill="1961AC"/>
        <w:tblLook w:val="04A0" w:firstRow="1" w:lastRow="0" w:firstColumn="1" w:lastColumn="0" w:noHBand="0" w:noVBand="1"/>
      </w:tblPr>
      <w:tblGrid>
        <w:gridCol w:w="6799"/>
        <w:gridCol w:w="2552"/>
      </w:tblGrid>
      <w:tr w:rsidR="005B0DA0" w14:paraId="60A383E3" w14:textId="77777777">
        <w:tc>
          <w:tcPr>
            <w:tcW w:w="6799" w:type="dxa"/>
            <w:shd w:val="clear" w:color="auto" w:fill="1961AC"/>
          </w:tcPr>
          <w:p w14:paraId="579965A6" w14:textId="5948E1A8" w:rsidR="005B0DA0" w:rsidRDefault="00A25E8A">
            <w:pPr>
              <w:spacing w:after="160" w:line="259" w:lineRule="auto"/>
              <w:rPr>
                <w:b/>
                <w:bCs/>
                <w:color w:val="FFFFFF" w:themeColor="background1"/>
                <w14:glow w14:rad="0">
                  <w14:srgbClr w14:val="000000">
                    <w14:alpha w14:val="1000"/>
                  </w14:srgbClr>
                </w14:glow>
              </w:rPr>
            </w:pPr>
            <w:r>
              <w:rPr>
                <w:b/>
                <w:bCs/>
                <w:color w:val="FFFFFF" w:themeColor="background1"/>
                <w14:glow w14:rad="0">
                  <w14:srgbClr w14:val="000000">
                    <w14:alpha w14:val="1000"/>
                  </w14:srgbClr>
                </w14:glow>
              </w:rPr>
              <w:t xml:space="preserve">Centre hospitalier George Sand </w:t>
            </w:r>
          </w:p>
          <w:p w14:paraId="32DD7A35" w14:textId="77777777" w:rsidR="005B0DA0" w:rsidRDefault="00A25E8A">
            <w:pPr>
              <w:spacing w:after="160" w:line="259" w:lineRule="auto"/>
              <w:rPr>
                <w:b/>
                <w:bCs/>
                <w:color w:val="FFFFFF" w:themeColor="background1"/>
                <w14:glow w14:rad="0">
                  <w14:srgbClr w14:val="000000">
                    <w14:alpha w14:val="1000"/>
                  </w14:srgbClr>
                </w14:glow>
              </w:rPr>
            </w:pPr>
            <w:r>
              <w:rPr>
                <w:b/>
                <w:bCs/>
                <w:color w:val="FFFFFF" w:themeColor="background1"/>
                <w14:glow w14:rad="0">
                  <w14:srgbClr w14:val="000000">
                    <w14:alpha w14:val="1000"/>
                  </w14:srgbClr>
                </w14:glow>
              </w:rPr>
              <w:t xml:space="preserve">FICHE DE POSTE D3S – Directeur Adjoint </w:t>
            </w:r>
          </w:p>
          <w:p w14:paraId="75A6021E" w14:textId="77777777" w:rsidR="005B0DA0" w:rsidRDefault="00A25E8A">
            <w:pPr>
              <w:spacing w:after="160" w:line="259" w:lineRule="auto"/>
              <w:rPr>
                <w:b/>
                <w:bCs/>
                <w:color w:val="FFFFFF" w:themeColor="background1"/>
                <w14:glow w14:rad="0">
                  <w14:srgbClr w14:val="000000">
                    <w14:alpha w14:val="1000"/>
                  </w14:srgbClr>
                </w14:glow>
              </w:rPr>
            </w:pPr>
            <w:r>
              <w:rPr>
                <w:b/>
                <w:bCs/>
                <w:color w:val="FFFFFF" w:themeColor="background1"/>
                <w14:glow w14:rad="0">
                  <w14:srgbClr w14:val="000000">
                    <w14:alpha w14:val="1000"/>
                  </w14:srgbClr>
                </w14:glow>
              </w:rPr>
              <w:t>Fiche de poste D3S, directeur adjoint chargé de missions et d’études</w:t>
            </w:r>
          </w:p>
        </w:tc>
        <w:tc>
          <w:tcPr>
            <w:tcW w:w="2552" w:type="dxa"/>
            <w:shd w:val="clear" w:color="auto" w:fill="1961AC"/>
          </w:tcPr>
          <w:p w14:paraId="7CAC21F2" w14:textId="77777777" w:rsidR="005B0DA0" w:rsidRDefault="005B0DA0">
            <w:pPr>
              <w:spacing w:after="160" w:line="259" w:lineRule="auto"/>
              <w:rPr>
                <w:b/>
                <w:color w:val="FFFFFF" w:themeColor="background1"/>
                <w14:glow w14:rad="0">
                  <w14:srgbClr w14:val="000000">
                    <w14:alpha w14:val="1000"/>
                  </w14:srgbClr>
                </w14:glow>
              </w:rPr>
            </w:pPr>
          </w:p>
          <w:p w14:paraId="729F343A" w14:textId="30029BF5" w:rsidR="005B0DA0" w:rsidRDefault="00485633">
            <w:pPr>
              <w:spacing w:after="160" w:line="259" w:lineRule="auto"/>
              <w:jc w:val="right"/>
              <w:rPr>
                <w:b/>
                <w:color w:val="FFFFFF" w:themeColor="background1"/>
                <w14:glow w14:rad="0">
                  <w14:srgbClr w14:val="000000">
                    <w14:alpha w14:val="1000"/>
                  </w14:srgbClr>
                </w14:glow>
              </w:rPr>
            </w:pPr>
            <w:r>
              <w:rPr>
                <w:b/>
                <w:color w:val="FFFFFF" w:themeColor="background1"/>
                <w14:glow w14:rad="0">
                  <w14:srgbClr w14:val="000000">
                    <w14:alpha w14:val="1000"/>
                  </w14:srgbClr>
                </w14:glow>
              </w:rPr>
              <w:t>Juillet 2026</w:t>
            </w:r>
            <w:r w:rsidR="00A25E8A">
              <w:rPr>
                <w:b/>
                <w:color w:val="FFFFFF" w:themeColor="background1"/>
                <w14:glow w14:rad="0">
                  <w14:srgbClr w14:val="000000">
                    <w14:alpha w14:val="1000"/>
                  </w14:srgbClr>
                </w14:glow>
              </w:rPr>
              <w:t xml:space="preserve"> </w:t>
            </w:r>
          </w:p>
        </w:tc>
      </w:tr>
    </w:tbl>
    <w:p w14:paraId="7C078E2D" w14:textId="77777777" w:rsidR="005B0DA0" w:rsidRDefault="005B0DA0">
      <w:pPr>
        <w:rPr>
          <w14:glow w14:rad="0">
            <w14:srgbClr w14:val="000000">
              <w14:alpha w14:val="1000"/>
            </w14:srgbClr>
          </w14:glow>
        </w:rPr>
      </w:pPr>
    </w:p>
    <w:tbl>
      <w:tblPr>
        <w:tblStyle w:val="Grilledutableau"/>
        <w:tblW w:w="9351" w:type="dxa"/>
        <w:shd w:val="clear" w:color="auto" w:fill="1961AC"/>
        <w:tblLook w:val="04A0" w:firstRow="1" w:lastRow="0" w:firstColumn="1" w:lastColumn="0" w:noHBand="0" w:noVBand="1"/>
      </w:tblPr>
      <w:tblGrid>
        <w:gridCol w:w="9351"/>
      </w:tblGrid>
      <w:tr w:rsidR="005B0DA0" w14:paraId="47CD90F7" w14:textId="77777777">
        <w:tc>
          <w:tcPr>
            <w:tcW w:w="9351" w:type="dxa"/>
            <w:shd w:val="clear" w:color="auto" w:fill="1961AC"/>
          </w:tcPr>
          <w:p w14:paraId="48E65812" w14:textId="77777777" w:rsidR="005B0DA0" w:rsidRDefault="00A25E8A">
            <w:pPr>
              <w:numPr>
                <w:ilvl w:val="0"/>
                <w:numId w:val="1"/>
              </w:numPr>
              <w:spacing w:after="160" w:line="259" w:lineRule="auto"/>
              <w:rPr>
                <w:b/>
                <w:bCs/>
                <w:iCs/>
                <w:color w:val="FFFFFF" w:themeColor="background1"/>
                <w14:glow w14:rad="0">
                  <w14:srgbClr w14:val="000000">
                    <w14:alpha w14:val="1000"/>
                  </w14:srgbClr>
                </w14:glow>
              </w:rPr>
            </w:pPr>
            <w:r>
              <w:rPr>
                <w:b/>
                <w:bCs/>
                <w:iCs/>
                <w:color w:val="FFFFFF" w:themeColor="background1"/>
                <w14:glow w14:rad="0">
                  <w14:srgbClr w14:val="000000">
                    <w14:alpha w14:val="1000"/>
                  </w14:srgbClr>
                </w14:glow>
              </w:rPr>
              <w:t>INFORMATIONS INSTITUTIONNELLES SUR L’ETABLISSEMENT</w:t>
            </w:r>
          </w:p>
        </w:tc>
      </w:tr>
    </w:tbl>
    <w:p w14:paraId="343F392F" w14:textId="77777777" w:rsidR="005B0DA0" w:rsidRDefault="005B0DA0">
      <w:pPr>
        <w:rPr>
          <w:i/>
          <w14:glow w14:rad="0">
            <w14:srgbClr w14:val="000000">
              <w14:alpha w14:val="1000"/>
            </w14:srgbClr>
          </w14:glow>
        </w:rPr>
      </w:pPr>
    </w:p>
    <w:tbl>
      <w:tblPr>
        <w:tblStyle w:val="Grilledutableau"/>
        <w:tblW w:w="9356" w:type="dxa"/>
        <w:tblInd w:w="-5" w:type="dxa"/>
        <w:tblLook w:val="04A0" w:firstRow="1" w:lastRow="0" w:firstColumn="1" w:lastColumn="0" w:noHBand="0" w:noVBand="1"/>
      </w:tblPr>
      <w:tblGrid>
        <w:gridCol w:w="2410"/>
        <w:gridCol w:w="6946"/>
      </w:tblGrid>
      <w:tr w:rsidR="005B0DA0" w14:paraId="0276DFAC" w14:textId="77777777">
        <w:tc>
          <w:tcPr>
            <w:tcW w:w="2410" w:type="dxa"/>
          </w:tcPr>
          <w:p w14:paraId="788197AA" w14:textId="77777777" w:rsidR="005B0DA0" w:rsidRDefault="00A25E8A">
            <w:pPr>
              <w:spacing w:after="160" w:line="259" w:lineRule="auto"/>
              <w:rPr>
                <w:b/>
                <w:bCs/>
                <w:color w:val="1961AC"/>
                <w14:glow w14:rad="0">
                  <w14:srgbClr w14:val="000000">
                    <w14:alpha w14:val="1000"/>
                  </w14:srgbClr>
                </w14:glow>
              </w:rPr>
            </w:pPr>
            <w:r>
              <w:rPr>
                <w:b/>
                <w:bCs/>
                <w:color w:val="1961AC"/>
                <w14:glow w14:rad="0">
                  <w14:srgbClr w14:val="000000">
                    <w14:alpha w14:val="1000"/>
                  </w14:srgbClr>
                </w14:glow>
              </w:rPr>
              <w:t>Établissement, Direction</w:t>
            </w:r>
          </w:p>
          <w:p w14:paraId="1EA43B90" w14:textId="77777777" w:rsidR="005B0DA0" w:rsidRDefault="005B0DA0">
            <w:pPr>
              <w:spacing w:after="160" w:line="259" w:lineRule="auto"/>
              <w:rPr>
                <w14:glow w14:rad="0">
                  <w14:srgbClr w14:val="000000">
                    <w14:alpha w14:val="1000"/>
                  </w14:srgbClr>
                </w14:glow>
              </w:rPr>
            </w:pPr>
          </w:p>
        </w:tc>
        <w:tc>
          <w:tcPr>
            <w:tcW w:w="6946" w:type="dxa"/>
          </w:tcPr>
          <w:p w14:paraId="1D8DBEE2" w14:textId="77777777" w:rsidR="005B0DA0" w:rsidRDefault="00A25E8A">
            <w:pPr>
              <w:spacing w:after="160" w:line="259" w:lineRule="auto"/>
              <w:rPr>
                <w14:glow w14:rad="0">
                  <w14:srgbClr w14:val="000000">
                    <w14:alpha w14:val="1000"/>
                  </w14:srgbClr>
                </w14:glow>
              </w:rPr>
            </w:pPr>
            <w:r>
              <w:rPr>
                <w14:glow w14:rad="0">
                  <w14:srgbClr w14:val="000000">
                    <w14:alpha w14:val="1000"/>
                  </w14:srgbClr>
                </w14:glow>
              </w:rPr>
              <w:t xml:space="preserve">Centre Hospitalier George Sand de Bourges. </w:t>
            </w:r>
          </w:p>
          <w:p w14:paraId="61E0A716" w14:textId="77777777" w:rsidR="005B0DA0" w:rsidRDefault="00A25E8A">
            <w:pPr>
              <w:spacing w:after="160" w:line="259" w:lineRule="auto"/>
              <w:rPr>
                <w14:glow w14:rad="0">
                  <w14:srgbClr w14:val="000000">
                    <w14:alpha w14:val="1000"/>
                  </w14:srgbClr>
                </w14:glow>
              </w:rPr>
            </w:pPr>
            <w:r>
              <w:rPr>
                <w14:glow w14:rad="0">
                  <w14:srgbClr w14:val="000000">
                    <w14:alpha w14:val="1000"/>
                  </w14:srgbClr>
                </w14:glow>
              </w:rPr>
              <w:t xml:space="preserve"> La Direction Générale est assurée par Mme Marie ROULX-LATY depuis le 1</w:t>
            </w:r>
            <w:r>
              <w:rPr>
                <w:vertAlign w:val="superscript"/>
                <w14:glow w14:rad="0">
                  <w14:srgbClr w14:val="000000">
                    <w14:alpha w14:val="1000"/>
                  </w14:srgbClr>
                </w14:glow>
              </w:rPr>
              <w:t>er</w:t>
            </w:r>
            <w:r>
              <w:rPr>
                <w14:glow w14:rad="0">
                  <w14:srgbClr w14:val="000000">
                    <w14:alpha w14:val="1000"/>
                  </w14:srgbClr>
                </w14:glow>
              </w:rPr>
              <w:t xml:space="preserve"> janvier 2024.</w:t>
            </w:r>
          </w:p>
        </w:tc>
      </w:tr>
      <w:tr w:rsidR="005B0DA0" w14:paraId="3E9457CF" w14:textId="77777777">
        <w:tc>
          <w:tcPr>
            <w:tcW w:w="2410" w:type="dxa"/>
          </w:tcPr>
          <w:p w14:paraId="256F7372" w14:textId="77777777" w:rsidR="005B0DA0" w:rsidRDefault="00A25E8A">
            <w:pPr>
              <w:spacing w:after="160" w:line="259" w:lineRule="auto"/>
              <w:rPr>
                <w:b/>
                <w:bCs/>
                <w:color w:val="1961AC"/>
                <w14:glow w14:rad="0">
                  <w14:srgbClr w14:val="000000">
                    <w14:alpha w14:val="1000"/>
                  </w14:srgbClr>
                </w14:glow>
              </w:rPr>
            </w:pPr>
            <w:r>
              <w:rPr>
                <w:b/>
                <w:bCs/>
                <w:color w:val="1961AC"/>
                <w14:glow w14:rad="0">
                  <w14:srgbClr w14:val="000000">
                    <w14:alpha w14:val="1000"/>
                  </w14:srgbClr>
                </w14:glow>
              </w:rPr>
              <w:t>Organigramme de Direction</w:t>
            </w:r>
          </w:p>
          <w:p w14:paraId="3FACAB77" w14:textId="77777777" w:rsidR="005B0DA0" w:rsidRDefault="005B0DA0">
            <w:pPr>
              <w:spacing w:after="160" w:line="259" w:lineRule="auto"/>
              <w:rPr>
                <w14:glow w14:rad="0">
                  <w14:srgbClr w14:val="000000">
                    <w14:alpha w14:val="1000"/>
                  </w14:srgbClr>
                </w14:glow>
              </w:rPr>
            </w:pPr>
          </w:p>
        </w:tc>
        <w:tc>
          <w:tcPr>
            <w:tcW w:w="6946" w:type="dxa"/>
          </w:tcPr>
          <w:p w14:paraId="5E3AD6E9" w14:textId="77777777" w:rsidR="005B0DA0" w:rsidRDefault="00A25E8A">
            <w:pPr>
              <w:spacing w:after="160" w:line="259" w:lineRule="auto"/>
              <w:rPr>
                <w14:glow w14:rad="0">
                  <w14:srgbClr w14:val="000000">
                    <w14:alpha w14:val="1000"/>
                  </w14:srgbClr>
                </w14:glow>
              </w:rPr>
            </w:pPr>
            <w:r>
              <w:rPr>
                <w:u w:val="single"/>
                <w14:glow w14:rad="0">
                  <w14:srgbClr w14:val="000000">
                    <w14:alpha w14:val="1000"/>
                  </w14:srgbClr>
                </w14:glow>
              </w:rPr>
              <w:t xml:space="preserve">Actuellement, 5 Directions fonctionnelles </w:t>
            </w:r>
            <w:r>
              <w:rPr>
                <w14:glow w14:rad="0">
                  <w14:srgbClr w14:val="000000">
                    <w14:alpha w14:val="1000"/>
                  </w14:srgbClr>
                </w14:glow>
              </w:rPr>
              <w:t>:</w:t>
            </w:r>
          </w:p>
          <w:p w14:paraId="12538AF4" w14:textId="77777777" w:rsidR="005B0DA0" w:rsidRDefault="00A25E8A">
            <w:pPr>
              <w:rPr>
                <w14:glow w14:rad="0">
                  <w14:srgbClr w14:val="000000">
                    <w14:alpha w14:val="1000"/>
                  </w14:srgbClr>
                </w14:glow>
              </w:rPr>
            </w:pPr>
            <w:r>
              <w:rPr>
                <w14:glow w14:rad="0">
                  <w14:srgbClr w14:val="000000">
                    <w14:alpha w14:val="1000"/>
                  </w14:srgbClr>
                </w14:glow>
              </w:rPr>
              <w:t>• Direction des Affaires Financières et des Systèmes d’Information - DAFSI</w:t>
            </w:r>
          </w:p>
          <w:p w14:paraId="2A06721B" w14:textId="77777777" w:rsidR="005B0DA0" w:rsidRDefault="00A25E8A">
            <w:pPr>
              <w:rPr>
                <w14:glow w14:rad="0">
                  <w14:srgbClr w14:val="000000">
                    <w14:alpha w14:val="1000"/>
                  </w14:srgbClr>
                </w14:glow>
              </w:rPr>
            </w:pPr>
            <w:r>
              <w:rPr>
                <w14:glow w14:rad="0">
                  <w14:srgbClr w14:val="000000">
                    <w14:alpha w14:val="1000"/>
                  </w14:srgbClr>
                </w14:glow>
              </w:rPr>
              <w:t xml:space="preserve">• Direction des Relations Humaines - DRH </w:t>
            </w:r>
          </w:p>
          <w:p w14:paraId="545449E1" w14:textId="77777777" w:rsidR="005B0DA0" w:rsidRDefault="00A25E8A">
            <w:pPr>
              <w:rPr>
                <w14:glow w14:rad="0">
                  <w14:srgbClr w14:val="000000">
                    <w14:alpha w14:val="1000"/>
                  </w14:srgbClr>
                </w14:glow>
              </w:rPr>
            </w:pPr>
            <w:r>
              <w:rPr>
                <w14:glow w14:rad="0">
                  <w14:srgbClr w14:val="000000">
                    <w14:alpha w14:val="1000"/>
                  </w14:srgbClr>
                </w14:glow>
              </w:rPr>
              <w:t>• Direction des Services Économiques et des Travaux - DSET</w:t>
            </w:r>
          </w:p>
          <w:p w14:paraId="40A30EEF" w14:textId="77777777" w:rsidR="005B0DA0" w:rsidRDefault="00A25E8A">
            <w:pPr>
              <w:rPr>
                <w:color w:val="2E74B5" w:themeColor="accent1" w:themeShade="BF"/>
                <w14:glow w14:rad="0">
                  <w14:srgbClr w14:val="000000">
                    <w14:alpha w14:val="1000"/>
                  </w14:srgbClr>
                </w14:glow>
              </w:rPr>
            </w:pPr>
            <w:r>
              <w:rPr>
                <w14:glow w14:rad="0">
                  <w14:srgbClr w14:val="000000">
                    <w14:alpha w14:val="1000"/>
                  </w14:srgbClr>
                </w14:glow>
              </w:rPr>
              <w:t>• Direction des affaires médicales, de la Qualité, de la Recherche et de l’Innovation - DAMQRI</w:t>
            </w:r>
          </w:p>
          <w:p w14:paraId="4A80CAA1" w14:textId="77777777" w:rsidR="005B0DA0" w:rsidRDefault="00A25E8A">
            <w:pPr>
              <w:rPr>
                <w14:glow w14:rad="0">
                  <w14:srgbClr w14:val="000000">
                    <w14:alpha w14:val="1000"/>
                  </w14:srgbClr>
                </w14:glow>
              </w:rPr>
            </w:pPr>
            <w:r>
              <w:rPr>
                <w14:glow w14:rad="0">
                  <w14:srgbClr w14:val="000000">
                    <w14:alpha w14:val="1000"/>
                  </w14:srgbClr>
                </w14:glow>
              </w:rPr>
              <w:t>• Direction des Soins Infirmiers - DSI</w:t>
            </w:r>
          </w:p>
          <w:p w14:paraId="49EA5A3B" w14:textId="77777777" w:rsidR="005B0DA0" w:rsidRDefault="005B0DA0">
            <w:pPr>
              <w:spacing w:after="160" w:line="259" w:lineRule="auto"/>
              <w:rPr>
                <w14:glow w14:rad="0">
                  <w14:srgbClr w14:val="000000">
                    <w14:alpha w14:val="1000"/>
                  </w14:srgbClr>
                </w14:glow>
              </w:rPr>
            </w:pPr>
          </w:p>
        </w:tc>
      </w:tr>
      <w:tr w:rsidR="005B0DA0" w14:paraId="325A04CC" w14:textId="77777777">
        <w:tc>
          <w:tcPr>
            <w:tcW w:w="2410" w:type="dxa"/>
          </w:tcPr>
          <w:p w14:paraId="5BF979E3" w14:textId="77777777" w:rsidR="005B0DA0" w:rsidRDefault="00A25E8A">
            <w:pPr>
              <w:spacing w:after="160" w:line="259" w:lineRule="auto"/>
              <w:rPr>
                <w:b/>
                <w:bCs/>
                <w:color w:val="1961AC"/>
                <w14:glow w14:rad="0">
                  <w14:srgbClr w14:val="000000">
                    <w14:alpha w14:val="1000"/>
                  </w14:srgbClr>
                </w14:glow>
              </w:rPr>
            </w:pPr>
            <w:r>
              <w:rPr>
                <w:b/>
                <w:bCs/>
                <w:color w:val="1961AC"/>
                <w14:glow w14:rad="0">
                  <w14:srgbClr w14:val="000000">
                    <w14:alpha w14:val="1000"/>
                  </w14:srgbClr>
                </w14:glow>
              </w:rPr>
              <w:t>Organisation de l’établissement</w:t>
            </w:r>
          </w:p>
          <w:p w14:paraId="0CC5E391" w14:textId="77777777" w:rsidR="005B0DA0" w:rsidRDefault="005B0DA0">
            <w:pPr>
              <w:spacing w:after="160" w:line="259" w:lineRule="auto"/>
              <w:rPr>
                <w14:glow w14:rad="0">
                  <w14:srgbClr w14:val="000000">
                    <w14:alpha w14:val="1000"/>
                  </w14:srgbClr>
                </w14:glow>
              </w:rPr>
            </w:pPr>
          </w:p>
        </w:tc>
        <w:tc>
          <w:tcPr>
            <w:tcW w:w="6946" w:type="dxa"/>
          </w:tcPr>
          <w:p w14:paraId="1EB7ECF2" w14:textId="77777777" w:rsidR="005B0DA0" w:rsidRDefault="00A25E8A">
            <w:pPr>
              <w:spacing w:after="160" w:line="259" w:lineRule="auto"/>
              <w:rPr>
                <w14:glow w14:rad="0">
                  <w14:srgbClr w14:val="000000">
                    <w14:alpha w14:val="1000"/>
                  </w14:srgbClr>
                </w14:glow>
              </w:rPr>
            </w:pPr>
            <w:r>
              <w:rPr>
                <w14:glow w14:rad="0">
                  <w14:srgbClr w14:val="000000">
                    <w14:alpha w14:val="1000"/>
                  </w14:srgbClr>
                </w14:glow>
              </w:rPr>
              <w:t>Le Centre Hospitalier George Sand est un centre hospitalier spécialisé issu de la fusion en 2003 des trois hôpitaux psychiatriques du Cher, situés à Bourges, Chezal-Benoît et Dun-sur-Auron. L’établissement est organisé selon un schéma original qui prévoit des CMP pivots dans chaque secteur et une désectorisation de l’hospitalisation.</w:t>
            </w:r>
          </w:p>
          <w:p w14:paraId="1109CD65" w14:textId="77777777" w:rsidR="005B0DA0" w:rsidRDefault="00A25E8A">
            <w:pPr>
              <w:rPr>
                <w14:glow w14:rad="0">
                  <w14:srgbClr w14:val="000000">
                    <w14:alpha w14:val="1000"/>
                  </w14:srgbClr>
                </w14:glow>
              </w:rPr>
            </w:pPr>
            <w:r>
              <w:rPr>
                <w14:glow w14:rad="0">
                  <w14:srgbClr w14:val="000000">
                    <w14:alpha w14:val="1000"/>
                  </w14:srgbClr>
                </w14:glow>
              </w:rPr>
              <w:t>Il comprend 5 Pôles d’activité :</w:t>
            </w:r>
          </w:p>
          <w:p w14:paraId="40194820" w14:textId="77777777" w:rsidR="005B0DA0" w:rsidRDefault="00A25E8A">
            <w:pPr>
              <w:rPr>
                <w14:glow w14:rad="0">
                  <w14:srgbClr w14:val="000000">
                    <w14:alpha w14:val="1000"/>
                  </w14:srgbClr>
                </w14:glow>
              </w:rPr>
            </w:pPr>
            <w:r>
              <w:rPr>
                <w14:glow w14:rad="0">
                  <w14:srgbClr w14:val="000000">
                    <w14:alpha w14:val="1000"/>
                  </w14:srgbClr>
                </w14:glow>
              </w:rPr>
              <w:t>• Pôle Intra-hospitalier</w:t>
            </w:r>
          </w:p>
          <w:p w14:paraId="24F0C274" w14:textId="77777777" w:rsidR="005B0DA0" w:rsidRDefault="00A25E8A">
            <w:pPr>
              <w:rPr>
                <w14:glow w14:rad="0">
                  <w14:srgbClr w14:val="000000">
                    <w14:alpha w14:val="1000"/>
                  </w14:srgbClr>
                </w14:glow>
              </w:rPr>
            </w:pPr>
            <w:r>
              <w:rPr>
                <w14:glow w14:rad="0">
                  <w14:srgbClr w14:val="000000">
                    <w14:alpha w14:val="1000"/>
                  </w14:srgbClr>
                </w14:glow>
              </w:rPr>
              <w:t>• Pôle Extra-hospitalier</w:t>
            </w:r>
          </w:p>
          <w:p w14:paraId="436092EA" w14:textId="77777777" w:rsidR="005B0DA0" w:rsidRDefault="00A25E8A">
            <w:pPr>
              <w:rPr>
                <w14:glow w14:rad="0">
                  <w14:srgbClr w14:val="000000">
                    <w14:alpha w14:val="1000"/>
                  </w14:srgbClr>
                </w14:glow>
              </w:rPr>
            </w:pPr>
            <w:r>
              <w:rPr>
                <w14:glow w14:rad="0">
                  <w14:srgbClr w14:val="000000">
                    <w14:alpha w14:val="1000"/>
                  </w14:srgbClr>
                </w14:glow>
              </w:rPr>
              <w:t>• Pôle Médico-Psychologique de l’Enfant et de l’Adolescent</w:t>
            </w:r>
          </w:p>
          <w:p w14:paraId="6AF0EC61" w14:textId="77777777" w:rsidR="005B0DA0" w:rsidRDefault="00A25E8A">
            <w:pPr>
              <w:rPr>
                <w14:glow w14:rad="0">
                  <w14:srgbClr w14:val="000000">
                    <w14:alpha w14:val="1000"/>
                  </w14:srgbClr>
                </w14:glow>
              </w:rPr>
            </w:pPr>
            <w:r>
              <w:rPr>
                <w14:glow w14:rad="0">
                  <w14:srgbClr w14:val="000000">
                    <w14:alpha w14:val="1000"/>
                  </w14:srgbClr>
                </w14:glow>
              </w:rPr>
              <w:t>• Pôle EHPAD/USLD</w:t>
            </w:r>
          </w:p>
          <w:p w14:paraId="37A9291E" w14:textId="77777777" w:rsidR="005B0DA0" w:rsidRDefault="00A25E8A">
            <w:pPr>
              <w:rPr>
                <w14:glow w14:rad="0">
                  <w14:srgbClr w14:val="000000">
                    <w14:alpha w14:val="1000"/>
                  </w14:srgbClr>
                </w14:glow>
              </w:rPr>
            </w:pPr>
            <w:r>
              <w:rPr>
                <w14:glow w14:rad="0">
                  <w14:srgbClr w14:val="000000">
                    <w14:alpha w14:val="1000"/>
                  </w14:srgbClr>
                </w14:glow>
              </w:rPr>
              <w:t>• Pôle Logistique</w:t>
            </w:r>
          </w:p>
          <w:p w14:paraId="6F9B42AE" w14:textId="77777777" w:rsidR="005B0DA0" w:rsidRDefault="005B0DA0">
            <w:pPr>
              <w:spacing w:after="160" w:line="259" w:lineRule="auto"/>
              <w:rPr>
                <w14:glow w14:rad="0">
                  <w14:srgbClr w14:val="000000">
                    <w14:alpha w14:val="1000"/>
                  </w14:srgbClr>
                </w14:glow>
              </w:rPr>
            </w:pPr>
          </w:p>
        </w:tc>
      </w:tr>
      <w:tr w:rsidR="005B0DA0" w14:paraId="3F0D1404" w14:textId="77777777">
        <w:tc>
          <w:tcPr>
            <w:tcW w:w="2410" w:type="dxa"/>
          </w:tcPr>
          <w:p w14:paraId="4276DC0D" w14:textId="77777777" w:rsidR="005B0DA0" w:rsidRDefault="005B0DA0">
            <w:pPr>
              <w:spacing w:line="259" w:lineRule="auto"/>
              <w:rPr>
                <w:b/>
                <w:bCs/>
                <w:color w:val="1961AC"/>
                <w14:glow w14:rad="0">
                  <w14:srgbClr w14:val="000000">
                    <w14:alpha w14:val="1000"/>
                  </w14:srgbClr>
                </w14:glow>
              </w:rPr>
            </w:pPr>
          </w:p>
          <w:p w14:paraId="64E4C5AC" w14:textId="77777777" w:rsidR="005B0DA0" w:rsidRDefault="00A25E8A">
            <w:pPr>
              <w:spacing w:line="259" w:lineRule="auto"/>
              <w:rPr>
                <w:b/>
                <w:bCs/>
                <w:color w:val="1961AC"/>
                <w14:glow w14:rad="0">
                  <w14:srgbClr w14:val="000000">
                    <w14:alpha w14:val="1000"/>
                  </w14:srgbClr>
                </w14:glow>
              </w:rPr>
            </w:pPr>
            <w:r>
              <w:rPr>
                <w:b/>
                <w:bCs/>
                <w:color w:val="1961AC"/>
                <w14:glow w14:rad="0">
                  <w14:srgbClr w14:val="000000">
                    <w14:alpha w14:val="1000"/>
                  </w14:srgbClr>
                </w14:glow>
              </w:rPr>
              <w:t>Chiffres clés</w:t>
            </w:r>
          </w:p>
          <w:p w14:paraId="3780475A" w14:textId="77777777" w:rsidR="005B0DA0" w:rsidRDefault="005B0DA0">
            <w:pPr>
              <w:rPr>
                <w14:glow w14:rad="0">
                  <w14:srgbClr w14:val="000000">
                    <w14:alpha w14:val="1000"/>
                  </w14:srgbClr>
                </w14:glow>
              </w:rPr>
            </w:pPr>
          </w:p>
          <w:p w14:paraId="4F3E28CD" w14:textId="77777777" w:rsidR="005B0DA0" w:rsidRDefault="00A25E8A">
            <w:pPr>
              <w:spacing w:line="259" w:lineRule="auto"/>
              <w:rPr>
                <w14:glow w14:rad="0">
                  <w14:srgbClr w14:val="000000">
                    <w14:alpha w14:val="1000"/>
                  </w14:srgbClr>
                </w14:glow>
              </w:rPr>
            </w:pPr>
            <w:r>
              <w:rPr>
                <w14:glow w14:rad="0">
                  <w14:srgbClr w14:val="000000">
                    <w14:alpha w14:val="1000"/>
                  </w14:srgbClr>
                </w14:glow>
              </w:rPr>
              <w:t xml:space="preserve"> </w:t>
            </w:r>
          </w:p>
        </w:tc>
        <w:tc>
          <w:tcPr>
            <w:tcW w:w="6946" w:type="dxa"/>
          </w:tcPr>
          <w:p w14:paraId="1EB029E6" w14:textId="77777777" w:rsidR="005B0DA0" w:rsidRDefault="005B0DA0">
            <w:pPr>
              <w:ind w:left="720"/>
              <w:rPr>
                <w:color w:val="1961AC"/>
                <w14:glow w14:rad="0">
                  <w14:srgbClr w14:val="000000">
                    <w14:alpha w14:val="1000"/>
                  </w14:srgbClr>
                </w14:glow>
              </w:rPr>
            </w:pPr>
          </w:p>
          <w:p w14:paraId="674425D5" w14:textId="77777777" w:rsidR="005B0DA0" w:rsidRDefault="00A25E8A">
            <w:pPr>
              <w:numPr>
                <w:ilvl w:val="0"/>
                <w:numId w:val="3"/>
              </w:numPr>
              <w:shd w:val="clear" w:color="auto" w:fill="FFFFFF" w:themeFill="background1"/>
              <w:rPr>
                <w:color w:val="000000" w:themeColor="text1"/>
                <w:u w:val="single"/>
                <w14:glow w14:rad="0">
                  <w14:srgbClr w14:val="000000">
                    <w14:alpha w14:val="1000"/>
                  </w14:srgbClr>
                </w14:glow>
              </w:rPr>
            </w:pPr>
            <w:r>
              <w:rPr>
                <w:color w:val="000000" w:themeColor="text1"/>
                <w:u w:val="single"/>
                <w14:glow w14:rad="0">
                  <w14:srgbClr w14:val="000000">
                    <w14:alpha w14:val="1000"/>
                  </w14:srgbClr>
                </w14:glow>
              </w:rPr>
              <w:t>Capacité : 1 073 lits et places répartis comme suit :</w:t>
            </w:r>
          </w:p>
          <w:p w14:paraId="3C6C4EF2" w14:textId="77777777" w:rsidR="005B0DA0" w:rsidRDefault="00A25E8A">
            <w:pPr>
              <w:rPr>
                <w14:glow w14:rad="0">
                  <w14:srgbClr w14:val="000000">
                    <w14:alpha w14:val="1000"/>
                  </w14:srgbClr>
                </w14:glow>
              </w:rPr>
            </w:pPr>
            <w:r>
              <w:rPr>
                <w14:glow w14:rad="0">
                  <w14:srgbClr w14:val="000000">
                    <w14:alpha w14:val="1000"/>
                  </w14:srgbClr>
                </w14:glow>
              </w:rPr>
              <w:t xml:space="preserve">• </w:t>
            </w:r>
            <w:r>
              <w:rPr>
                <w:u w:val="single"/>
                <w14:glow w14:rad="0">
                  <w14:srgbClr w14:val="000000">
                    <w14:alpha w14:val="1000"/>
                  </w14:srgbClr>
                </w14:glow>
              </w:rPr>
              <w:t>Psychiatrie Adultes :</w:t>
            </w:r>
          </w:p>
          <w:p w14:paraId="221D6957"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231 lits en hospitalisation à temps complet ;</w:t>
            </w:r>
          </w:p>
          <w:p w14:paraId="5D5EF6C3"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245 lits en accueil familial thérapeutique (AFT)</w:t>
            </w:r>
          </w:p>
          <w:p w14:paraId="1F2D6D9C"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120 places en hôpital de jour ;</w:t>
            </w:r>
          </w:p>
          <w:p w14:paraId="2CD2BA30"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2 places en hospitalisation de nuit.</w:t>
            </w:r>
          </w:p>
          <w:p w14:paraId="2B3D85FA" w14:textId="77777777" w:rsidR="005B0DA0" w:rsidRDefault="005B0DA0">
            <w:pPr>
              <w:rPr>
                <w14:glow w14:rad="0">
                  <w14:srgbClr w14:val="000000">
                    <w14:alpha w14:val="1000"/>
                  </w14:srgbClr>
                </w14:glow>
              </w:rPr>
            </w:pPr>
          </w:p>
          <w:p w14:paraId="724986AF" w14:textId="77777777" w:rsidR="005B0DA0" w:rsidRDefault="00A25E8A">
            <w:pPr>
              <w:rPr>
                <w14:glow w14:rad="0">
                  <w14:srgbClr w14:val="000000">
                    <w14:alpha w14:val="1000"/>
                  </w14:srgbClr>
                </w14:glow>
              </w:rPr>
            </w:pPr>
            <w:r>
              <w:rPr>
                <w14:glow w14:rad="0">
                  <w14:srgbClr w14:val="000000">
                    <w14:alpha w14:val="1000"/>
                  </w14:srgbClr>
                </w14:glow>
              </w:rPr>
              <w:t xml:space="preserve">• </w:t>
            </w:r>
            <w:r>
              <w:rPr>
                <w:u w:val="single"/>
                <w14:glow w14:rad="0">
                  <w14:srgbClr w14:val="000000">
                    <w14:alpha w14:val="1000"/>
                  </w14:srgbClr>
                </w14:glow>
              </w:rPr>
              <w:t>Psychiatrie infanto-juvénile :</w:t>
            </w:r>
          </w:p>
          <w:p w14:paraId="09C0D0A1"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8 lits en hospitalisation à temps complet ;</w:t>
            </w:r>
          </w:p>
          <w:p w14:paraId="45105714"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lastRenderedPageBreak/>
              <w:t>52 places en hôpital de jour.</w:t>
            </w:r>
          </w:p>
          <w:p w14:paraId="1EE962A6" w14:textId="77777777" w:rsidR="005B0DA0" w:rsidRDefault="005B0DA0">
            <w:pPr>
              <w:rPr>
                <w14:glow w14:rad="0">
                  <w14:srgbClr w14:val="000000">
                    <w14:alpha w14:val="1000"/>
                  </w14:srgbClr>
                </w14:glow>
              </w:rPr>
            </w:pPr>
          </w:p>
          <w:p w14:paraId="7A7A3F9C" w14:textId="77777777" w:rsidR="005B0DA0" w:rsidRDefault="00A25E8A">
            <w:pPr>
              <w:rPr>
                <w14:glow w14:rad="0">
                  <w14:srgbClr w14:val="000000">
                    <w14:alpha w14:val="1000"/>
                  </w14:srgbClr>
                </w14:glow>
              </w:rPr>
            </w:pPr>
            <w:r>
              <w:rPr>
                <w14:glow w14:rad="0">
                  <w14:srgbClr w14:val="000000">
                    <w14:alpha w14:val="1000"/>
                  </w14:srgbClr>
                </w14:glow>
              </w:rPr>
              <w:t xml:space="preserve">• </w:t>
            </w:r>
            <w:r>
              <w:rPr>
                <w:u w:val="single"/>
                <w14:glow w14:rad="0">
                  <w14:srgbClr w14:val="000000">
                    <w14:alpha w14:val="1000"/>
                  </w14:srgbClr>
                </w14:glow>
              </w:rPr>
              <w:t>Centre d’Action Médico-Social Précoce (CAMSP) :</w:t>
            </w:r>
          </w:p>
          <w:p w14:paraId="3EE7448D"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80 places</w:t>
            </w:r>
          </w:p>
          <w:p w14:paraId="493D98E2" w14:textId="77777777" w:rsidR="005B0DA0" w:rsidRDefault="005B0DA0">
            <w:pPr>
              <w:rPr>
                <w14:glow w14:rad="0">
                  <w14:srgbClr w14:val="000000">
                    <w14:alpha w14:val="1000"/>
                  </w14:srgbClr>
                </w14:glow>
              </w:rPr>
            </w:pPr>
          </w:p>
          <w:p w14:paraId="5B1EF0C3" w14:textId="77777777" w:rsidR="005B0DA0" w:rsidRDefault="00A25E8A">
            <w:pPr>
              <w:rPr>
                <w14:glow w14:rad="0">
                  <w14:srgbClr w14:val="000000">
                    <w14:alpha w14:val="1000"/>
                  </w14:srgbClr>
                </w14:glow>
              </w:rPr>
            </w:pPr>
            <w:r>
              <w:rPr>
                <w14:glow w14:rad="0">
                  <w14:srgbClr w14:val="000000">
                    <w14:alpha w14:val="1000"/>
                  </w14:srgbClr>
                </w14:glow>
              </w:rPr>
              <w:t xml:space="preserve">• </w:t>
            </w:r>
            <w:r>
              <w:rPr>
                <w:u w:val="single"/>
                <w14:glow w14:rad="0">
                  <w14:srgbClr w14:val="000000">
                    <w14:alpha w14:val="1000"/>
                  </w14:srgbClr>
                </w14:glow>
              </w:rPr>
              <w:t>Maison d’Accueil Spécialisée (MAS) :</w:t>
            </w:r>
          </w:p>
          <w:p w14:paraId="4D0760CD"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48 lits en hospitalisation à temps complet pour personnes handicapées.</w:t>
            </w:r>
          </w:p>
          <w:p w14:paraId="2F196AE5" w14:textId="77777777" w:rsidR="005B0DA0" w:rsidRDefault="005B0DA0">
            <w:pPr>
              <w:rPr>
                <w14:glow w14:rad="0">
                  <w14:srgbClr w14:val="000000">
                    <w14:alpha w14:val="1000"/>
                  </w14:srgbClr>
                </w14:glow>
              </w:rPr>
            </w:pPr>
          </w:p>
          <w:p w14:paraId="7D26A589" w14:textId="77777777" w:rsidR="005B0DA0" w:rsidRDefault="00A25E8A">
            <w:pPr>
              <w:rPr>
                <w14:glow w14:rad="0">
                  <w14:srgbClr w14:val="000000">
                    <w14:alpha w14:val="1000"/>
                  </w14:srgbClr>
                </w14:glow>
              </w:rPr>
            </w:pPr>
            <w:r>
              <w:rPr>
                <w14:glow w14:rad="0">
                  <w14:srgbClr w14:val="000000">
                    <w14:alpha w14:val="1000"/>
                  </w14:srgbClr>
                </w14:glow>
              </w:rPr>
              <w:t xml:space="preserve">• </w:t>
            </w:r>
            <w:r>
              <w:rPr>
                <w:u w:val="single"/>
                <w14:glow w14:rad="0">
                  <w14:srgbClr w14:val="000000">
                    <w14:alpha w14:val="1000"/>
                  </w14:srgbClr>
                </w14:glow>
              </w:rPr>
              <w:t>Foyer d’Accueil Médicalisé (FAM) :</w:t>
            </w:r>
          </w:p>
          <w:p w14:paraId="4EA96A83"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20 lits en accueil à temps complet pour adultes gravement handicapés</w:t>
            </w:r>
          </w:p>
          <w:p w14:paraId="5467F33D" w14:textId="77777777" w:rsidR="005B0DA0" w:rsidRDefault="005B0DA0">
            <w:pPr>
              <w:rPr>
                <w14:glow w14:rad="0">
                  <w14:srgbClr w14:val="000000">
                    <w14:alpha w14:val="1000"/>
                  </w14:srgbClr>
                </w14:glow>
              </w:rPr>
            </w:pPr>
          </w:p>
          <w:p w14:paraId="32EB4839" w14:textId="77777777" w:rsidR="005B0DA0" w:rsidRDefault="00A25E8A">
            <w:pPr>
              <w:rPr>
                <w14:glow w14:rad="0">
                  <w14:srgbClr w14:val="000000">
                    <w14:alpha w14:val="1000"/>
                  </w14:srgbClr>
                </w14:glow>
              </w:rPr>
            </w:pPr>
            <w:r>
              <w:rPr>
                <w14:glow w14:rad="0">
                  <w14:srgbClr w14:val="000000">
                    <w14:alpha w14:val="1000"/>
                  </w14:srgbClr>
                </w14:glow>
              </w:rPr>
              <w:t xml:space="preserve">• </w:t>
            </w:r>
            <w:r>
              <w:rPr>
                <w:u w:val="single"/>
                <w14:glow w14:rad="0">
                  <w14:srgbClr w14:val="000000">
                    <w14:alpha w14:val="1000"/>
                  </w14:srgbClr>
                </w14:glow>
              </w:rPr>
              <w:t>Unités de Soins Longue Durée (USLD – long séjour) :</w:t>
            </w:r>
          </w:p>
          <w:p w14:paraId="073E7D1D"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100 lits d’accueil à temps complet pour personnes âgées très dépendantes.</w:t>
            </w:r>
          </w:p>
          <w:p w14:paraId="0352832D" w14:textId="77777777" w:rsidR="005B0DA0" w:rsidRDefault="005B0DA0">
            <w:pPr>
              <w:numPr>
                <w:ilvl w:val="0"/>
                <w:numId w:val="2"/>
              </w:numPr>
              <w:rPr>
                <w14:glow w14:rad="0">
                  <w14:srgbClr w14:val="000000">
                    <w14:alpha w14:val="1000"/>
                  </w14:srgbClr>
                </w14:glow>
              </w:rPr>
            </w:pPr>
          </w:p>
          <w:p w14:paraId="0F7F0D53" w14:textId="77777777" w:rsidR="005B0DA0" w:rsidRDefault="00A25E8A">
            <w:pPr>
              <w:rPr>
                <w14:glow w14:rad="0">
                  <w14:srgbClr w14:val="000000">
                    <w14:alpha w14:val="1000"/>
                  </w14:srgbClr>
                </w14:glow>
              </w:rPr>
            </w:pPr>
            <w:r>
              <w:rPr>
                <w14:glow w14:rad="0">
                  <w14:srgbClr w14:val="000000">
                    <w14:alpha w14:val="1000"/>
                  </w14:srgbClr>
                </w14:glow>
              </w:rPr>
              <w:t xml:space="preserve">• </w:t>
            </w:r>
            <w:r>
              <w:rPr>
                <w:u w:val="single"/>
                <w14:glow w14:rad="0">
                  <w14:srgbClr w14:val="000000">
                    <w14:alpha w14:val="1000"/>
                  </w14:srgbClr>
                </w14:glow>
              </w:rPr>
              <w:t>Établissements d’Hébergement pour Personnes Âgées Dépendantes (EHPAD) :</w:t>
            </w:r>
          </w:p>
          <w:p w14:paraId="182ED092"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 xml:space="preserve">175 lits d’accueil à temps complet pour personnes âgées dépendantes hors EHPAD de Saint-Florent-sur-Cher </w:t>
            </w:r>
          </w:p>
          <w:p w14:paraId="570429FC" w14:textId="77777777" w:rsidR="005B0DA0" w:rsidRDefault="005B0DA0">
            <w:pPr>
              <w:rPr>
                <w:color w:val="000000" w:themeColor="text1"/>
                <w14:glow w14:rad="0">
                  <w14:srgbClr w14:val="000000">
                    <w14:alpha w14:val="1000"/>
                  </w14:srgbClr>
                </w14:glow>
              </w:rPr>
            </w:pPr>
          </w:p>
          <w:p w14:paraId="55CB842F" w14:textId="77777777" w:rsidR="005B0DA0" w:rsidRDefault="00A25E8A">
            <w:pPr>
              <w:rPr>
                <w:color w:val="1961AC"/>
                <w14:glow w14:rad="0">
                  <w14:srgbClr w14:val="000000">
                    <w14:alpha w14:val="1000"/>
                  </w14:srgbClr>
                </w14:glow>
              </w:rPr>
            </w:pPr>
            <w:r>
              <w:rPr>
                <w:color w:val="000000" w:themeColor="text1"/>
                <w14:glow w14:rad="0">
                  <w14:srgbClr w14:val="000000">
                    <w14:alpha w14:val="1000"/>
                  </w14:srgbClr>
                </w14:glow>
              </w:rPr>
              <w:t>Quelques indicateurs de RH (source bilan social) :</w:t>
            </w:r>
          </w:p>
          <w:p w14:paraId="7B9ADE88"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 xml:space="preserve">Environ 1 400 ETP non médicaux et 40 ETP médicaux </w:t>
            </w:r>
          </w:p>
          <w:p w14:paraId="7F57F0FA"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 xml:space="preserve">Taux d’absentéisme : PNM : 10,88 % ; PM : 0,78 % </w:t>
            </w:r>
          </w:p>
          <w:p w14:paraId="6BC4A479"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Taux de turn-over :  8,55%</w:t>
            </w:r>
          </w:p>
          <w:p w14:paraId="71E6A752"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Taux de départ en formation : 6,40%</w:t>
            </w:r>
          </w:p>
          <w:p w14:paraId="38ADEE40" w14:textId="77777777" w:rsidR="005B0DA0" w:rsidRDefault="00A25E8A">
            <w:pPr>
              <w:numPr>
                <w:ilvl w:val="0"/>
                <w:numId w:val="2"/>
              </w:numPr>
              <w:rPr>
                <w14:glow w14:rad="0">
                  <w14:srgbClr w14:val="000000">
                    <w14:alpha w14:val="1000"/>
                  </w14:srgbClr>
                </w14:glow>
              </w:rPr>
            </w:pPr>
            <w:r>
              <w:rPr>
                <w14:glow w14:rad="0">
                  <w14:srgbClr w14:val="000000">
                    <w14:alpha w14:val="1000"/>
                  </w14:srgbClr>
                </w14:glow>
              </w:rPr>
              <w:t>8 869 jours de formation</w:t>
            </w:r>
          </w:p>
          <w:p w14:paraId="0399D1AA" w14:textId="77777777" w:rsidR="005B0DA0" w:rsidRDefault="005B0DA0">
            <w:pPr>
              <w:ind w:left="720"/>
              <w:rPr>
                <w14:glow w14:rad="0">
                  <w14:srgbClr w14:val="000000">
                    <w14:alpha w14:val="1000"/>
                  </w14:srgbClr>
                </w14:glow>
              </w:rPr>
            </w:pPr>
          </w:p>
        </w:tc>
      </w:tr>
      <w:tr w:rsidR="005B0DA0" w14:paraId="2182649A" w14:textId="77777777">
        <w:tc>
          <w:tcPr>
            <w:tcW w:w="2410" w:type="dxa"/>
            <w:tcBorders>
              <w:bottom w:val="single" w:sz="4" w:space="0" w:color="auto"/>
            </w:tcBorders>
          </w:tcPr>
          <w:p w14:paraId="73C5AC33" w14:textId="77777777" w:rsidR="005B0DA0" w:rsidRDefault="00A25E8A">
            <w:pPr>
              <w:spacing w:after="160" w:line="259" w:lineRule="auto"/>
              <w:rPr>
                <w:b/>
                <w:bCs/>
                <w:color w:val="1961AC"/>
                <w14:glow w14:rad="0">
                  <w14:srgbClr w14:val="000000">
                    <w14:alpha w14:val="1000"/>
                  </w14:srgbClr>
                </w14:glow>
              </w:rPr>
            </w:pPr>
            <w:r>
              <w:rPr>
                <w:b/>
                <w:bCs/>
                <w:color w:val="1961AC"/>
                <w14:glow w14:rad="0">
                  <w14:srgbClr w14:val="000000">
                    <w14:alpha w14:val="1000"/>
                  </w14:srgbClr>
                </w14:glow>
              </w:rPr>
              <w:lastRenderedPageBreak/>
              <w:t>Contacts</w:t>
            </w:r>
          </w:p>
          <w:p w14:paraId="016C1D10" w14:textId="77777777" w:rsidR="005B0DA0" w:rsidRDefault="005B0DA0">
            <w:pPr>
              <w:spacing w:after="160" w:line="259" w:lineRule="auto"/>
              <w:rPr>
                <w14:glow w14:rad="0">
                  <w14:srgbClr w14:val="000000">
                    <w14:alpha w14:val="1000"/>
                  </w14:srgbClr>
                </w14:glow>
              </w:rPr>
            </w:pPr>
          </w:p>
        </w:tc>
        <w:tc>
          <w:tcPr>
            <w:tcW w:w="6946" w:type="dxa"/>
            <w:tcBorders>
              <w:bottom w:val="single" w:sz="4" w:space="0" w:color="auto"/>
            </w:tcBorders>
          </w:tcPr>
          <w:p w14:paraId="2BA39E18" w14:textId="77777777" w:rsidR="005B0DA0" w:rsidRDefault="00A25E8A">
            <w:pPr>
              <w:spacing w:line="259" w:lineRule="auto"/>
              <w:rPr>
                <w14:glow w14:rad="0">
                  <w14:srgbClr w14:val="000000">
                    <w14:alpha w14:val="1000"/>
                  </w14:srgbClr>
                </w14:glow>
              </w:rPr>
            </w:pPr>
            <w:r>
              <w:rPr>
                <w14:glow w14:rad="0">
                  <w14:srgbClr w14:val="000000">
                    <w14:alpha w14:val="1000"/>
                  </w14:srgbClr>
                </w14:glow>
              </w:rPr>
              <w:t>Madame Isabelle MICHAUD (02 48 67 20 03)</w:t>
            </w:r>
          </w:p>
          <w:p w14:paraId="3EF4C9CC" w14:textId="77777777" w:rsidR="005B0DA0" w:rsidRDefault="00A25E8A">
            <w:pPr>
              <w:spacing w:line="259" w:lineRule="auto"/>
              <w:rPr>
                <w14:glow w14:rad="0">
                  <w14:srgbClr w14:val="000000">
                    <w14:alpha w14:val="1000"/>
                  </w14:srgbClr>
                </w14:glow>
              </w:rPr>
            </w:pPr>
            <w:r>
              <w:rPr>
                <w14:glow w14:rad="0">
                  <w14:srgbClr w14:val="000000">
                    <w14:alpha w14:val="1000"/>
                  </w14:srgbClr>
                </w14:glow>
              </w:rPr>
              <w:t>Assistante de direction de la Direction Générale</w:t>
            </w:r>
          </w:p>
          <w:p w14:paraId="4FEE7C99" w14:textId="77777777" w:rsidR="005B0DA0" w:rsidRDefault="00CA115E">
            <w:pPr>
              <w:spacing w:line="259" w:lineRule="auto"/>
              <w:rPr>
                <w14:glow w14:rad="0">
                  <w14:srgbClr w14:val="000000">
                    <w14:alpha w14:val="1000"/>
                  </w14:srgbClr>
                </w14:glow>
              </w:rPr>
            </w:pPr>
            <w:hyperlink r:id="rId8" w:history="1">
              <w:r w:rsidR="00A25E8A">
                <w:rPr>
                  <w:rStyle w:val="Lienhypertexte"/>
                  <w14:glow w14:rad="0">
                    <w14:srgbClr w14:val="000000">
                      <w14:alpha w14:val="1000"/>
                    </w14:srgbClr>
                  </w14:glow>
                </w:rPr>
                <w:t>Marie.r-laty@ch-george-sand.fr</w:t>
              </w:r>
            </w:hyperlink>
            <w:r w:rsidR="00A25E8A">
              <w:rPr>
                <w14:glow w14:rad="0">
                  <w14:srgbClr w14:val="000000">
                    <w14:alpha w14:val="1000"/>
                  </w14:srgbClr>
                </w14:glow>
              </w:rPr>
              <w:t xml:space="preserve">, Directrice du Centre Hospitalier </w:t>
            </w:r>
          </w:p>
          <w:p w14:paraId="0B2EE7E1" w14:textId="77777777" w:rsidR="005B0DA0" w:rsidRDefault="005B0DA0">
            <w:pPr>
              <w:spacing w:after="160" w:line="259" w:lineRule="auto"/>
              <w:rPr>
                <w14:glow w14:rad="0">
                  <w14:srgbClr w14:val="000000">
                    <w14:alpha w14:val="1000"/>
                  </w14:srgbClr>
                </w14:glow>
              </w:rPr>
            </w:pPr>
          </w:p>
        </w:tc>
      </w:tr>
      <w:tr w:rsidR="005B0DA0" w14:paraId="6DA5099A" w14:textId="77777777">
        <w:tc>
          <w:tcPr>
            <w:tcW w:w="2410" w:type="dxa"/>
            <w:tcBorders>
              <w:left w:val="nil"/>
              <w:bottom w:val="nil"/>
              <w:right w:val="nil"/>
            </w:tcBorders>
          </w:tcPr>
          <w:p w14:paraId="225A34D3" w14:textId="77777777" w:rsidR="005B0DA0" w:rsidRDefault="005B0DA0">
            <w:pPr>
              <w:rPr>
                <w14:glow w14:rad="0">
                  <w14:srgbClr w14:val="000000">
                    <w14:alpha w14:val="1000"/>
                  </w14:srgbClr>
                </w14:glow>
              </w:rPr>
            </w:pPr>
          </w:p>
        </w:tc>
        <w:tc>
          <w:tcPr>
            <w:tcW w:w="6946" w:type="dxa"/>
            <w:tcBorders>
              <w:left w:val="nil"/>
              <w:bottom w:val="nil"/>
              <w:right w:val="nil"/>
            </w:tcBorders>
          </w:tcPr>
          <w:p w14:paraId="79A94410" w14:textId="77777777" w:rsidR="005B0DA0" w:rsidRDefault="005B0DA0">
            <w:pPr>
              <w:rPr>
                <w14:glow w14:rad="0">
                  <w14:srgbClr w14:val="000000">
                    <w14:alpha w14:val="1000"/>
                  </w14:srgbClr>
                </w14:glow>
              </w:rPr>
            </w:pPr>
          </w:p>
        </w:tc>
      </w:tr>
      <w:tr w:rsidR="005B0DA0" w14:paraId="776A5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2060"/>
        </w:tblPrEx>
        <w:tc>
          <w:tcPr>
            <w:tcW w:w="9356" w:type="dxa"/>
            <w:gridSpan w:val="2"/>
            <w:shd w:val="clear" w:color="auto" w:fill="1961AC"/>
          </w:tcPr>
          <w:p w14:paraId="6F6E5972" w14:textId="77777777" w:rsidR="005B0DA0" w:rsidRDefault="00A25E8A">
            <w:pPr>
              <w:numPr>
                <w:ilvl w:val="0"/>
                <w:numId w:val="1"/>
              </w:numPr>
              <w:spacing w:after="160" w:line="259" w:lineRule="auto"/>
              <w:rPr>
                <w:b/>
                <w:bCs/>
                <w:iCs/>
                <w:color w:val="FFFFFF" w:themeColor="background1"/>
                <w14:glow w14:rad="0">
                  <w14:srgbClr w14:val="000000">
                    <w14:alpha w14:val="1000"/>
                  </w14:srgbClr>
                </w14:glow>
              </w:rPr>
            </w:pPr>
            <w:r>
              <w:rPr>
                <w:b/>
                <w:bCs/>
                <w:iCs/>
                <w:color w:val="FFFFFF" w:themeColor="background1"/>
                <w14:glow w14:rad="0">
                  <w14:srgbClr w14:val="000000">
                    <w14:alpha w14:val="1000"/>
                  </w14:srgbClr>
                </w14:glow>
              </w:rPr>
              <w:t>PROFIL DE POSTE</w:t>
            </w:r>
          </w:p>
        </w:tc>
      </w:tr>
    </w:tbl>
    <w:p w14:paraId="45C02138" w14:textId="77777777" w:rsidR="005B0DA0" w:rsidRDefault="005B0DA0">
      <w:pPr>
        <w:rPr>
          <w14:glow w14:rad="0">
            <w14:srgbClr w14:val="000000">
              <w14:alpha w14:val="1000"/>
            </w14:srgbClr>
          </w14:glow>
        </w:rPr>
      </w:pPr>
    </w:p>
    <w:tbl>
      <w:tblPr>
        <w:tblStyle w:val="Grilledutableau"/>
        <w:tblW w:w="9351" w:type="dxa"/>
        <w:tblLook w:val="04A0" w:firstRow="1" w:lastRow="0" w:firstColumn="1" w:lastColumn="0" w:noHBand="0" w:noVBand="1"/>
      </w:tblPr>
      <w:tblGrid>
        <w:gridCol w:w="2689"/>
        <w:gridCol w:w="6662"/>
      </w:tblGrid>
      <w:tr w:rsidR="005B0DA0" w14:paraId="3E429FBF" w14:textId="77777777">
        <w:tc>
          <w:tcPr>
            <w:tcW w:w="2689" w:type="dxa"/>
          </w:tcPr>
          <w:p w14:paraId="76C733FD" w14:textId="77777777" w:rsidR="005B0DA0" w:rsidRDefault="005B0DA0">
            <w:pPr>
              <w:spacing w:after="160" w:line="259" w:lineRule="auto"/>
              <w:rPr>
                <w:b/>
                <w:bCs/>
                <w:color w:val="1961AC"/>
                <w14:glow w14:rad="0">
                  <w14:srgbClr w14:val="000000">
                    <w14:alpha w14:val="1000"/>
                  </w14:srgbClr>
                </w14:glow>
              </w:rPr>
            </w:pPr>
          </w:p>
          <w:p w14:paraId="53225829" w14:textId="77777777" w:rsidR="005B0DA0" w:rsidRDefault="00A25E8A">
            <w:pPr>
              <w:spacing w:after="160" w:line="259" w:lineRule="auto"/>
              <w:rPr>
                <w:b/>
                <w:bCs/>
                <w:color w:val="1961AC"/>
                <w14:glow w14:rad="0">
                  <w14:srgbClr w14:val="000000">
                    <w14:alpha w14:val="1000"/>
                  </w14:srgbClr>
                </w14:glow>
              </w:rPr>
            </w:pPr>
            <w:r>
              <w:rPr>
                <w:b/>
                <w:bCs/>
                <w:color w:val="1961AC"/>
                <w14:glow w14:rad="0">
                  <w14:srgbClr w14:val="000000">
                    <w14:alpha w14:val="1000"/>
                  </w14:srgbClr>
                </w14:glow>
              </w:rPr>
              <w:t>Liaison hiérarchique</w:t>
            </w:r>
          </w:p>
          <w:p w14:paraId="679D026C" w14:textId="77777777" w:rsidR="005B0DA0" w:rsidRDefault="005B0DA0">
            <w:pPr>
              <w:spacing w:after="160" w:line="259" w:lineRule="auto"/>
              <w:rPr>
                <w14:glow w14:rad="0">
                  <w14:srgbClr w14:val="000000">
                    <w14:alpha w14:val="1000"/>
                  </w14:srgbClr>
                </w14:glow>
              </w:rPr>
            </w:pPr>
          </w:p>
        </w:tc>
        <w:tc>
          <w:tcPr>
            <w:tcW w:w="6662" w:type="dxa"/>
          </w:tcPr>
          <w:p w14:paraId="0D72C7CC" w14:textId="77777777" w:rsidR="005B0DA0" w:rsidRDefault="005B0DA0">
            <w:pPr>
              <w:spacing w:after="160" w:line="259" w:lineRule="auto"/>
              <w:rPr>
                <w14:glow w14:rad="0">
                  <w14:srgbClr w14:val="000000">
                    <w14:alpha w14:val="1000"/>
                  </w14:srgbClr>
                </w14:glow>
              </w:rPr>
            </w:pPr>
          </w:p>
          <w:p w14:paraId="0767996E" w14:textId="77777777" w:rsidR="005B0DA0" w:rsidRDefault="00A25E8A">
            <w:pPr>
              <w:spacing w:after="160" w:line="259" w:lineRule="auto"/>
              <w:rPr>
                <w14:glow w14:rad="0">
                  <w14:srgbClr w14:val="000000">
                    <w14:alpha w14:val="1000"/>
                  </w14:srgbClr>
                </w14:glow>
              </w:rPr>
            </w:pPr>
            <w:r>
              <w:rPr>
                <w14:glow w14:rad="0">
                  <w14:srgbClr w14:val="000000">
                    <w14:alpha w14:val="1000"/>
                  </w14:srgbClr>
                </w14:glow>
              </w:rPr>
              <w:t>Marie ROULX-LATY, Directrice du Centre Hospitalier George Sand et de l’EHPAD de Saint-Florent-sur-Cher (direction commune)</w:t>
            </w:r>
          </w:p>
          <w:p w14:paraId="2C75CCE8" w14:textId="77777777" w:rsidR="005B0DA0" w:rsidRDefault="005B0DA0">
            <w:pPr>
              <w:spacing w:after="160" w:line="259" w:lineRule="auto"/>
              <w:rPr>
                <w14:glow w14:rad="0">
                  <w14:srgbClr w14:val="000000">
                    <w14:alpha w14:val="1000"/>
                  </w14:srgbClr>
                </w14:glow>
              </w:rPr>
            </w:pPr>
          </w:p>
        </w:tc>
      </w:tr>
      <w:tr w:rsidR="005B0DA0" w14:paraId="2D16183E" w14:textId="77777777">
        <w:tc>
          <w:tcPr>
            <w:tcW w:w="2689" w:type="dxa"/>
          </w:tcPr>
          <w:p w14:paraId="1CF73675" w14:textId="77777777" w:rsidR="005B0DA0" w:rsidRDefault="00A25E8A">
            <w:pPr>
              <w:spacing w:after="160" w:line="259" w:lineRule="auto"/>
              <w:rPr>
                <w:b/>
                <w:bCs/>
                <w:color w:val="1961AC"/>
                <w14:glow w14:rad="0">
                  <w14:srgbClr w14:val="000000">
                    <w14:alpha w14:val="1000"/>
                  </w14:srgbClr>
                </w14:glow>
              </w:rPr>
            </w:pPr>
            <w:r>
              <w:rPr>
                <w:b/>
                <w:bCs/>
                <w:color w:val="1961AC"/>
                <w14:glow w14:rad="0">
                  <w14:srgbClr w14:val="000000">
                    <w14:alpha w14:val="1000"/>
                  </w14:srgbClr>
                </w14:glow>
              </w:rPr>
              <w:t>Liaisons fonctionnelles les plus fréquentes</w:t>
            </w:r>
          </w:p>
          <w:p w14:paraId="52F0F8B3" w14:textId="77777777" w:rsidR="005B0DA0" w:rsidRDefault="005B0DA0">
            <w:pPr>
              <w:spacing w:after="160" w:line="259" w:lineRule="auto"/>
              <w:rPr>
                <w14:glow w14:rad="0">
                  <w14:srgbClr w14:val="000000">
                    <w14:alpha w14:val="1000"/>
                  </w14:srgbClr>
                </w14:glow>
              </w:rPr>
            </w:pPr>
          </w:p>
        </w:tc>
        <w:tc>
          <w:tcPr>
            <w:tcW w:w="6662" w:type="dxa"/>
          </w:tcPr>
          <w:p w14:paraId="0181CED6" w14:textId="77777777" w:rsidR="005B0DA0" w:rsidRDefault="00A25E8A">
            <w:pPr>
              <w:spacing w:after="160" w:line="259" w:lineRule="auto"/>
              <w:rPr>
                <w14:glow w14:rad="0">
                  <w14:srgbClr w14:val="000000">
                    <w14:alpha w14:val="1000"/>
                  </w14:srgbClr>
                </w14:glow>
              </w:rPr>
            </w:pPr>
            <w:r>
              <w:rPr>
                <w14:glow w14:rad="0">
                  <w14:srgbClr w14:val="000000">
                    <w14:alpha w14:val="1000"/>
                  </w14:srgbClr>
                </w14:glow>
              </w:rPr>
              <w:lastRenderedPageBreak/>
              <w:t xml:space="preserve">Notamment : </w:t>
            </w:r>
          </w:p>
          <w:p w14:paraId="6BE8991E" w14:textId="77777777" w:rsidR="005B0DA0" w:rsidRDefault="00A25E8A">
            <w:pPr>
              <w:pStyle w:val="Paragraphedeliste"/>
              <w:numPr>
                <w:ilvl w:val="0"/>
                <w:numId w:val="4"/>
              </w:numPr>
              <w:rPr>
                <w:i/>
                <w14:glow w14:rad="0">
                  <w14:srgbClr w14:val="000000">
                    <w14:alpha w14:val="1000"/>
                  </w14:srgbClr>
                </w14:glow>
              </w:rPr>
            </w:pPr>
            <w:r>
              <w:rPr>
                <w:i/>
                <w14:glow w14:rad="0">
                  <w14:srgbClr w14:val="000000">
                    <w14:alpha w14:val="1000"/>
                  </w14:srgbClr>
                </w14:glow>
              </w:rPr>
              <w:t>Directrice Générale</w:t>
            </w:r>
          </w:p>
          <w:p w14:paraId="554708A3" w14:textId="77777777" w:rsidR="005B0DA0" w:rsidRDefault="00A25E8A">
            <w:pPr>
              <w:pStyle w:val="Paragraphedeliste"/>
              <w:numPr>
                <w:ilvl w:val="0"/>
                <w:numId w:val="4"/>
              </w:numPr>
              <w:rPr>
                <w:i/>
                <w14:glow w14:rad="0">
                  <w14:srgbClr w14:val="000000">
                    <w14:alpha w14:val="1000"/>
                  </w14:srgbClr>
                </w14:glow>
              </w:rPr>
            </w:pPr>
            <w:r>
              <w:rPr>
                <w:i/>
                <w14:glow w14:rad="0">
                  <w14:srgbClr w14:val="000000">
                    <w14:alpha w14:val="1000"/>
                  </w14:srgbClr>
                </w14:glow>
              </w:rPr>
              <w:t>Équipes de direction de l'établissement et collègues du GHT</w:t>
            </w:r>
          </w:p>
          <w:p w14:paraId="21233A72" w14:textId="77777777" w:rsidR="005B0DA0" w:rsidRDefault="00A25E8A">
            <w:pPr>
              <w:pStyle w:val="Paragraphedeliste"/>
              <w:numPr>
                <w:ilvl w:val="0"/>
                <w:numId w:val="4"/>
              </w:numPr>
              <w:rPr>
                <w:i/>
                <w14:glow w14:rad="0">
                  <w14:srgbClr w14:val="000000">
                    <w14:alpha w14:val="1000"/>
                  </w14:srgbClr>
                </w14:glow>
              </w:rPr>
            </w:pPr>
            <w:r>
              <w:rPr>
                <w:i/>
                <w14:glow w14:rad="0">
                  <w14:srgbClr w14:val="000000">
                    <w14:alpha w14:val="1000"/>
                  </w14:srgbClr>
                </w14:glow>
              </w:rPr>
              <w:lastRenderedPageBreak/>
              <w:t>Organisations représentatives du personnel</w:t>
            </w:r>
          </w:p>
          <w:p w14:paraId="5F85EA19" w14:textId="77777777" w:rsidR="005B0DA0" w:rsidRDefault="00A25E8A">
            <w:pPr>
              <w:pStyle w:val="Paragraphedeliste"/>
              <w:numPr>
                <w:ilvl w:val="0"/>
                <w:numId w:val="4"/>
              </w:numPr>
              <w:rPr>
                <w:i/>
                <w14:glow w14:rad="0">
                  <w14:srgbClr w14:val="000000">
                    <w14:alpha w14:val="1000"/>
                  </w14:srgbClr>
                </w14:glow>
              </w:rPr>
            </w:pPr>
            <w:r>
              <w:rPr>
                <w:i/>
                <w14:glow w14:rad="0">
                  <w14:srgbClr w14:val="000000">
                    <w14:alpha w14:val="1000"/>
                  </w14:srgbClr>
                </w14:glow>
              </w:rPr>
              <w:t>Cadres tous services</w:t>
            </w:r>
          </w:p>
          <w:p w14:paraId="2F72B440" w14:textId="77777777" w:rsidR="005B0DA0" w:rsidRDefault="00A25E8A">
            <w:pPr>
              <w:pStyle w:val="Paragraphedeliste"/>
              <w:numPr>
                <w:ilvl w:val="0"/>
                <w:numId w:val="4"/>
              </w:numPr>
              <w:rPr>
                <w:i/>
                <w14:glow w14:rad="0">
                  <w14:srgbClr w14:val="000000">
                    <w14:alpha w14:val="1000"/>
                  </w14:srgbClr>
                </w14:glow>
              </w:rPr>
            </w:pPr>
            <w:r>
              <w:rPr>
                <w:i/>
                <w14:glow w14:rad="0">
                  <w14:srgbClr w14:val="000000">
                    <w14:alpha w14:val="1000"/>
                  </w14:srgbClr>
                </w14:glow>
              </w:rPr>
              <w:t>Président de la Commission Médicale d'Établissement et corps médical</w:t>
            </w:r>
          </w:p>
          <w:p w14:paraId="5E79B5B1" w14:textId="77777777" w:rsidR="005B0DA0" w:rsidRDefault="00A25E8A">
            <w:pPr>
              <w:pStyle w:val="Paragraphedeliste"/>
              <w:numPr>
                <w:ilvl w:val="0"/>
                <w:numId w:val="4"/>
              </w:numPr>
              <w:rPr>
                <w:i/>
                <w14:glow w14:rad="0">
                  <w14:srgbClr w14:val="000000">
                    <w14:alpha w14:val="1000"/>
                  </w14:srgbClr>
                </w14:glow>
              </w:rPr>
            </w:pPr>
            <w:r>
              <w:rPr>
                <w:i/>
                <w14:glow w14:rad="0">
                  <w14:srgbClr w14:val="000000">
                    <w14:alpha w14:val="1000"/>
                  </w14:srgbClr>
                </w14:glow>
              </w:rPr>
              <w:t>Coordonnateur du PTSM 18</w:t>
            </w:r>
          </w:p>
          <w:p w14:paraId="7E3C3B36" w14:textId="77777777" w:rsidR="005B0DA0" w:rsidRDefault="00A25E8A">
            <w:pPr>
              <w:pStyle w:val="Paragraphedeliste"/>
              <w:numPr>
                <w:ilvl w:val="0"/>
                <w:numId w:val="4"/>
              </w:numPr>
              <w:rPr>
                <w:i/>
                <w14:glow w14:rad="0">
                  <w14:srgbClr w14:val="000000">
                    <w14:alpha w14:val="1000"/>
                  </w14:srgbClr>
                </w14:glow>
              </w:rPr>
            </w:pPr>
            <w:r>
              <w:rPr>
                <w:i/>
                <w14:glow w14:rad="0">
                  <w14:srgbClr w14:val="000000">
                    <w14:alpha w14:val="1000"/>
                  </w14:srgbClr>
                </w14:glow>
              </w:rPr>
              <w:t xml:space="preserve">Responsable des affaires juridiques </w:t>
            </w:r>
          </w:p>
          <w:p w14:paraId="67B886BE" w14:textId="77777777" w:rsidR="005B0DA0" w:rsidRDefault="005B0DA0">
            <w:pPr>
              <w:pStyle w:val="Paragraphedeliste"/>
              <w:rPr>
                <w14:glow w14:rad="0">
                  <w14:srgbClr w14:val="000000">
                    <w14:alpha w14:val="1000"/>
                  </w14:srgbClr>
                </w14:glow>
              </w:rPr>
            </w:pPr>
          </w:p>
        </w:tc>
      </w:tr>
      <w:tr w:rsidR="005B0DA0" w14:paraId="25F418B5" w14:textId="77777777">
        <w:tc>
          <w:tcPr>
            <w:tcW w:w="2689" w:type="dxa"/>
          </w:tcPr>
          <w:p w14:paraId="43ACC79C" w14:textId="77777777" w:rsidR="005B0DA0" w:rsidRDefault="005B0DA0">
            <w:pPr>
              <w:spacing w:after="160" w:line="259" w:lineRule="auto"/>
              <w:rPr>
                <w14:glow w14:rad="0">
                  <w14:srgbClr w14:val="000000">
                    <w14:alpha w14:val="1000"/>
                  </w14:srgbClr>
                </w14:glow>
              </w:rPr>
            </w:pPr>
          </w:p>
          <w:p w14:paraId="56727147" w14:textId="77777777" w:rsidR="005B0DA0" w:rsidRDefault="00A25E8A">
            <w:pPr>
              <w:spacing w:after="160" w:line="259" w:lineRule="auto"/>
              <w:rPr>
                <w:b/>
                <w:bCs/>
                <w:color w:val="1961AC"/>
                <w14:glow w14:rad="0">
                  <w14:srgbClr w14:val="000000">
                    <w14:alpha w14:val="1000"/>
                  </w14:srgbClr>
                </w14:glow>
              </w:rPr>
            </w:pPr>
            <w:r>
              <w:rPr>
                <w:b/>
                <w:bCs/>
                <w:color w:val="1961AC"/>
                <w14:glow w14:rad="0">
                  <w14:srgbClr w14:val="000000">
                    <w14:alpha w14:val="1000"/>
                  </w14:srgbClr>
                </w14:glow>
              </w:rPr>
              <w:t>Cadre réglementaire et missions</w:t>
            </w:r>
          </w:p>
          <w:p w14:paraId="7F70A72D" w14:textId="77777777" w:rsidR="005B0DA0" w:rsidRDefault="005B0DA0">
            <w:pPr>
              <w:spacing w:after="160" w:line="259" w:lineRule="auto"/>
              <w:rPr>
                <w:b/>
                <w:bCs/>
                <w14:glow w14:rad="0">
                  <w14:srgbClr w14:val="000000">
                    <w14:alpha w14:val="1000"/>
                  </w14:srgbClr>
                </w14:glow>
              </w:rPr>
            </w:pPr>
          </w:p>
        </w:tc>
        <w:tc>
          <w:tcPr>
            <w:tcW w:w="6662" w:type="dxa"/>
          </w:tcPr>
          <w:p w14:paraId="1FCA6941" w14:textId="77777777" w:rsidR="005B0DA0" w:rsidRDefault="005B0DA0">
            <w:pPr>
              <w:spacing w:after="160" w:line="259" w:lineRule="auto"/>
              <w:rPr>
                <w:rFonts w:cstheme="minorHAnsi"/>
                <w:b/>
                <w:sz w:val="20"/>
                <w:szCs w:val="20"/>
                <w:u w:val="single"/>
                <w14:glow w14:rad="0">
                  <w14:srgbClr w14:val="000000">
                    <w14:alpha w14:val="1000"/>
                  </w14:srgbClr>
                </w14:glow>
              </w:rPr>
            </w:pPr>
          </w:p>
          <w:p w14:paraId="3334987D" w14:textId="77777777" w:rsidR="005B0DA0" w:rsidRDefault="00A25E8A">
            <w:pPr>
              <w:spacing w:after="160" w:line="259" w:lineRule="auto"/>
              <w:rPr>
                <w:rFonts w:cstheme="minorHAnsi"/>
                <w:b/>
                <w:sz w:val="20"/>
                <w:szCs w:val="20"/>
                <w:u w:val="single"/>
                <w14:glow w14:rad="0">
                  <w14:srgbClr w14:val="000000">
                    <w14:alpha w14:val="1000"/>
                  </w14:srgbClr>
                </w14:glow>
              </w:rPr>
            </w:pPr>
            <w:r>
              <w:rPr>
                <w:rFonts w:cstheme="minorHAnsi"/>
                <w:b/>
                <w:sz w:val="20"/>
                <w:szCs w:val="20"/>
                <w:u w:val="single"/>
                <w14:glow w14:rad="0">
                  <w14:srgbClr w14:val="000000">
                    <w14:alpha w14:val="1000"/>
                  </w14:srgbClr>
                </w14:glow>
              </w:rPr>
              <w:t>Cadre réglementaire et missions</w:t>
            </w:r>
          </w:p>
          <w:p w14:paraId="03CABDE5" w14:textId="77777777" w:rsidR="005B0DA0" w:rsidRDefault="00A25E8A">
            <w:pPr>
              <w:spacing w:after="160" w:line="259" w:lineRule="auto"/>
              <w:jc w:val="both"/>
              <w:rPr>
                <w:rFonts w:cstheme="minorHAnsi"/>
                <w:color w:val="000000"/>
                <w:sz w:val="20"/>
                <w:szCs w:val="20"/>
                <w:shd w:val="clear" w:color="auto" w:fill="FFFFFF"/>
              </w:rPr>
            </w:pPr>
            <w:r>
              <w:rPr>
                <w:rFonts w:cstheme="minorHAnsi"/>
                <w:i/>
                <w:color w:val="000000"/>
                <w:sz w:val="20"/>
                <w:szCs w:val="20"/>
                <w:shd w:val="clear" w:color="auto" w:fill="FFFFFF"/>
              </w:rPr>
              <w:t>Décret n° 2007-1930 du 26 décembre 2007 portant statut particulier du corps des directeurs d'établissements sanitaires, sociaux et médico-sociaux de la fonction publique hospitalière</w:t>
            </w:r>
            <w:r>
              <w:rPr>
                <w:rFonts w:cstheme="minorHAnsi"/>
                <w:color w:val="000000"/>
                <w:sz w:val="20"/>
                <w:szCs w:val="20"/>
                <w:shd w:val="clear" w:color="auto" w:fill="FFFFFF"/>
              </w:rPr>
              <w:t xml:space="preserve">. </w:t>
            </w:r>
            <w:r>
              <w:rPr>
                <w:rFonts w:cstheme="minorHAnsi"/>
                <w:i/>
                <w:color w:val="000000"/>
                <w:sz w:val="20"/>
                <w:szCs w:val="20"/>
                <w:shd w:val="clear" w:color="auto" w:fill="FFFFFF"/>
              </w:rPr>
              <w:t xml:space="preserve">Les missions et études présentées ci-dessous seront à cadencer dans le temps, en fonction des priorités institutionnelles et du niveau de charge de travail qu’elles impliquent. </w:t>
            </w:r>
          </w:p>
          <w:p w14:paraId="13E39C70" w14:textId="77777777" w:rsidR="005B0DA0" w:rsidRDefault="00A25E8A">
            <w:pPr>
              <w:spacing w:after="160" w:line="259" w:lineRule="auto"/>
              <w:jc w:val="both"/>
              <w:rPr>
                <w:rFonts w:cstheme="minorHAnsi"/>
                <w:i/>
                <w:color w:val="000000"/>
                <w:sz w:val="20"/>
                <w:szCs w:val="20"/>
                <w:shd w:val="clear" w:color="auto" w:fill="FFFFFF"/>
              </w:rPr>
            </w:pPr>
            <w:r>
              <w:rPr>
                <w:rFonts w:cstheme="minorHAnsi"/>
                <w:i/>
                <w:color w:val="000000"/>
                <w:sz w:val="20"/>
                <w:szCs w:val="20"/>
                <w:shd w:val="clear" w:color="auto" w:fill="FFFFFF"/>
              </w:rPr>
              <w:t>Ces missions évoluent en fonction des besoins et projets institutionnels, des délibérations des instances de l’établissement, de l’actualisation du Projet d’Etablissement, du contexte budgétaire de l’établissement, des éléments présentés par le Directeur adjoint.</w:t>
            </w:r>
          </w:p>
          <w:p w14:paraId="1DF5288A" w14:textId="77777777" w:rsidR="005B0DA0" w:rsidRDefault="00A25E8A">
            <w:pPr>
              <w:spacing w:after="160" w:line="259" w:lineRule="auto"/>
              <w:jc w:val="both"/>
              <w:rPr>
                <w:rFonts w:cstheme="minorHAnsi"/>
                <w:i/>
                <w:color w:val="000000"/>
                <w:sz w:val="20"/>
                <w:szCs w:val="20"/>
                <w:shd w:val="clear" w:color="auto" w:fill="FFFFFF"/>
              </w:rPr>
            </w:pPr>
            <w:r>
              <w:rPr>
                <w:rFonts w:cstheme="minorHAnsi"/>
                <w:i/>
                <w:color w:val="000000"/>
                <w:sz w:val="20"/>
                <w:szCs w:val="20"/>
                <w:shd w:val="clear" w:color="auto" w:fill="FFFFFF"/>
              </w:rPr>
              <w:t>Le Directeur adjoint conduit ces missions en sollicitant les membres du Comité de Direction autant que de besoin, il rend compte régulièrement de la mise en œuvre de ces missions, des difficultés qu’il rencontre, des opportunités et enjeux qu’il identifie. Il agit avec rigueur analytique, tact et conserve une attitude bienveillante / non jugeante avec l’ensemble des professionnels.</w:t>
            </w:r>
          </w:p>
          <w:p w14:paraId="61210448" w14:textId="77777777" w:rsidR="005B0DA0" w:rsidRDefault="00A25E8A">
            <w:pPr>
              <w:rPr>
                <w:rFonts w:cstheme="minorHAnsi"/>
                <w:b/>
                <w:sz w:val="20"/>
                <w:szCs w:val="20"/>
                <w:u w:val="single"/>
              </w:rPr>
            </w:pPr>
            <w:r>
              <w:rPr>
                <w:rFonts w:cstheme="minorHAnsi"/>
                <w:b/>
                <w:sz w:val="20"/>
                <w:szCs w:val="20"/>
                <w:u w:val="single"/>
              </w:rPr>
              <w:t xml:space="preserve">Missions relatives à Qualité et à la Sécurité des Soins </w:t>
            </w:r>
          </w:p>
          <w:p w14:paraId="4AAE294E" w14:textId="77777777" w:rsidR="005B0DA0" w:rsidRDefault="005B0DA0">
            <w:pPr>
              <w:rPr>
                <w:rFonts w:cstheme="minorHAnsi"/>
                <w:b/>
                <w:sz w:val="20"/>
                <w:szCs w:val="20"/>
                <w:u w:val="single"/>
              </w:rPr>
            </w:pPr>
          </w:p>
          <w:p w14:paraId="035C4A6C" w14:textId="77777777" w:rsidR="005B0DA0" w:rsidRDefault="00A25E8A">
            <w:pPr>
              <w:pStyle w:val="Paragraphedeliste"/>
              <w:numPr>
                <w:ilvl w:val="0"/>
                <w:numId w:val="11"/>
              </w:numPr>
              <w:jc w:val="both"/>
              <w:rPr>
                <w:rFonts w:cstheme="minorHAnsi"/>
                <w:sz w:val="20"/>
                <w:szCs w:val="20"/>
              </w:rPr>
            </w:pPr>
            <w:r>
              <w:rPr>
                <w:rFonts w:cstheme="minorHAnsi"/>
                <w:sz w:val="20"/>
                <w:szCs w:val="20"/>
              </w:rPr>
              <w:t xml:space="preserve">Conception – réalisation de tableaux de bord institutionnels déclinés par service en matière de Qualité-Sécurité des soins dans le cadre de la préparation de la prochaine Certification V 2024 ; coordination de la diffusion et de la mise à disposition dans les services.  </w:t>
            </w:r>
          </w:p>
          <w:p w14:paraId="069FD520" w14:textId="77777777" w:rsidR="005B0DA0" w:rsidRDefault="00A25E8A">
            <w:pPr>
              <w:pStyle w:val="Paragraphedeliste"/>
              <w:numPr>
                <w:ilvl w:val="0"/>
                <w:numId w:val="11"/>
              </w:numPr>
              <w:jc w:val="both"/>
              <w:rPr>
                <w:rFonts w:cstheme="minorHAnsi"/>
                <w:sz w:val="20"/>
                <w:szCs w:val="20"/>
              </w:rPr>
            </w:pPr>
            <w:r>
              <w:rPr>
                <w:rFonts w:cstheme="minorHAnsi"/>
                <w:sz w:val="20"/>
                <w:szCs w:val="20"/>
              </w:rPr>
              <w:t>Conception, déploiement et exploitation d’audits Qualité portant sur différentes thématiques contenues dans le Manuel de Certification.</w:t>
            </w:r>
          </w:p>
          <w:p w14:paraId="3CBFCF78" w14:textId="77777777" w:rsidR="005B0DA0" w:rsidRDefault="00A25E8A">
            <w:pPr>
              <w:pStyle w:val="Paragraphedeliste"/>
              <w:numPr>
                <w:ilvl w:val="0"/>
                <w:numId w:val="11"/>
              </w:numPr>
              <w:jc w:val="both"/>
              <w:rPr>
                <w:rFonts w:cstheme="minorHAnsi"/>
                <w:sz w:val="20"/>
                <w:szCs w:val="20"/>
              </w:rPr>
            </w:pPr>
            <w:r>
              <w:rPr>
                <w:rFonts w:cstheme="minorHAnsi"/>
                <w:sz w:val="20"/>
                <w:szCs w:val="20"/>
              </w:rPr>
              <w:t xml:space="preserve">Conception – réalisation d’outils pratiques d’acculturation des équipes à la Culture Qualité ; études relatives à la Culture de Sécurité des Soins </w:t>
            </w:r>
          </w:p>
          <w:p w14:paraId="2586F3D4" w14:textId="77777777" w:rsidR="005B0DA0" w:rsidRDefault="00A25E8A">
            <w:pPr>
              <w:pStyle w:val="Paragraphedeliste"/>
              <w:numPr>
                <w:ilvl w:val="0"/>
                <w:numId w:val="11"/>
              </w:numPr>
              <w:jc w:val="both"/>
              <w:rPr>
                <w:rFonts w:cstheme="minorHAnsi"/>
                <w:sz w:val="20"/>
                <w:szCs w:val="20"/>
              </w:rPr>
            </w:pPr>
            <w:r>
              <w:rPr>
                <w:rFonts w:cstheme="minorHAnsi"/>
                <w:sz w:val="20"/>
                <w:szCs w:val="20"/>
              </w:rPr>
              <w:t xml:space="preserve">Missions de conception – réalisation d’une Communication dédiée à la Qualité des Soins au sein de l’établissement </w:t>
            </w:r>
          </w:p>
          <w:p w14:paraId="4544DF90" w14:textId="77777777" w:rsidR="005B0DA0" w:rsidRDefault="00A25E8A">
            <w:pPr>
              <w:pStyle w:val="Paragraphedeliste"/>
              <w:numPr>
                <w:ilvl w:val="0"/>
                <w:numId w:val="11"/>
              </w:numPr>
              <w:jc w:val="both"/>
              <w:rPr>
                <w:rFonts w:cstheme="minorHAnsi"/>
                <w:sz w:val="20"/>
                <w:szCs w:val="20"/>
              </w:rPr>
            </w:pPr>
            <w:r>
              <w:rPr>
                <w:rFonts w:cstheme="minorHAnsi"/>
                <w:sz w:val="20"/>
                <w:szCs w:val="20"/>
              </w:rPr>
              <w:t xml:space="preserve">Missions relatives à la cartographie des risques institutionnels </w:t>
            </w:r>
          </w:p>
          <w:p w14:paraId="7E415F17" w14:textId="77777777" w:rsidR="005B0DA0" w:rsidRDefault="00A25E8A">
            <w:pPr>
              <w:pStyle w:val="Paragraphedeliste"/>
              <w:numPr>
                <w:ilvl w:val="0"/>
                <w:numId w:val="11"/>
              </w:numPr>
              <w:jc w:val="both"/>
              <w:rPr>
                <w:rFonts w:cstheme="minorHAnsi"/>
                <w:sz w:val="20"/>
                <w:szCs w:val="20"/>
              </w:rPr>
            </w:pPr>
            <w:r>
              <w:rPr>
                <w:rFonts w:cstheme="minorHAnsi"/>
                <w:sz w:val="20"/>
                <w:szCs w:val="20"/>
              </w:rPr>
              <w:t xml:space="preserve">Missions relatives au suivi du Copil SSE et de la mise à jour des documents relatifs à la gestion des Situations Sanitaires Exceptionnelles (SSE) ; missions relatives à la coordination territoriale en la matière considérant la position et les responsabilités propres de chacun des acteurs sur le territoire. </w:t>
            </w:r>
          </w:p>
          <w:p w14:paraId="2CE9F602" w14:textId="77777777" w:rsidR="005B0DA0" w:rsidRDefault="005B0DA0">
            <w:pPr>
              <w:jc w:val="both"/>
              <w:rPr>
                <w:rFonts w:cstheme="minorHAnsi"/>
                <w:sz w:val="20"/>
                <w:szCs w:val="20"/>
              </w:rPr>
            </w:pPr>
          </w:p>
          <w:p w14:paraId="268F7FEC" w14:textId="77777777" w:rsidR="005B0DA0" w:rsidRDefault="00A25E8A">
            <w:pPr>
              <w:rPr>
                <w:rFonts w:cstheme="minorHAnsi"/>
                <w:b/>
                <w:sz w:val="20"/>
                <w:szCs w:val="20"/>
                <w:u w:val="single"/>
              </w:rPr>
            </w:pPr>
            <w:r>
              <w:rPr>
                <w:rFonts w:cstheme="minorHAnsi"/>
                <w:b/>
                <w:sz w:val="20"/>
                <w:szCs w:val="20"/>
                <w:u w:val="single"/>
              </w:rPr>
              <w:t>Missions relatives à la gestion financière, aux autorisations et cadres d’activité en psychiatrie et au sein du secteur Médico-social PH</w:t>
            </w:r>
          </w:p>
          <w:p w14:paraId="6A2B485D" w14:textId="77777777" w:rsidR="005B0DA0" w:rsidRDefault="005B0DA0">
            <w:pPr>
              <w:rPr>
                <w:rFonts w:cstheme="minorHAnsi"/>
                <w:b/>
                <w:sz w:val="20"/>
                <w:szCs w:val="20"/>
                <w:highlight w:val="cyan"/>
                <w:u w:val="single"/>
              </w:rPr>
            </w:pPr>
          </w:p>
          <w:p w14:paraId="19840A81" w14:textId="77777777" w:rsidR="005B0DA0" w:rsidRDefault="00A25E8A">
            <w:pPr>
              <w:pStyle w:val="Paragraphedeliste"/>
              <w:numPr>
                <w:ilvl w:val="0"/>
                <w:numId w:val="12"/>
              </w:numPr>
              <w:jc w:val="both"/>
              <w:rPr>
                <w:rFonts w:cstheme="minorHAnsi"/>
                <w:sz w:val="20"/>
                <w:szCs w:val="20"/>
                <w14:glow w14:rad="0">
                  <w14:srgbClr w14:val="000000">
                    <w14:alpha w14:val="1000"/>
                  </w14:srgbClr>
                </w14:glow>
              </w:rPr>
            </w:pPr>
            <w:r>
              <w:rPr>
                <w:rFonts w:cstheme="minorHAnsi"/>
                <w:sz w:val="20"/>
                <w:szCs w:val="20"/>
                <w14:glow w14:rad="0">
                  <w14:srgbClr w14:val="000000">
                    <w14:alpha w14:val="1000"/>
                  </w14:srgbClr>
                </w14:glow>
              </w:rPr>
              <w:t xml:space="preserve">Mission d’étude des budgets d’activité thérapeutique pour l’ensemble des services, en regard de l’évolution de l’activité de l’établissement </w:t>
            </w:r>
            <w:r>
              <w:rPr>
                <w:rFonts w:cstheme="minorHAnsi"/>
                <w:sz w:val="20"/>
                <w:szCs w:val="20"/>
                <w14:glow w14:rad="0">
                  <w14:srgbClr w14:val="000000">
                    <w14:alpha w14:val="1000"/>
                  </w14:srgbClr>
                </w14:glow>
              </w:rPr>
              <w:lastRenderedPageBreak/>
              <w:t>depuis 3 ans ; rédaction de propositions d’évolution budgétaire en fonction des données.</w:t>
            </w:r>
          </w:p>
          <w:p w14:paraId="7993ADDC" w14:textId="77777777" w:rsidR="005B0DA0" w:rsidRDefault="00A25E8A">
            <w:pPr>
              <w:pStyle w:val="Paragraphedeliste"/>
              <w:numPr>
                <w:ilvl w:val="0"/>
                <w:numId w:val="12"/>
              </w:numPr>
              <w:jc w:val="both"/>
              <w:rPr>
                <w:rFonts w:cstheme="minorHAnsi"/>
                <w:sz w:val="20"/>
                <w:szCs w:val="20"/>
                <w14:glow w14:rad="0">
                  <w14:srgbClr w14:val="000000">
                    <w14:alpha w14:val="1000"/>
                  </w14:srgbClr>
                </w14:glow>
              </w:rPr>
            </w:pPr>
            <w:r>
              <w:rPr>
                <w:rFonts w:cstheme="minorHAnsi"/>
                <w:sz w:val="20"/>
                <w:szCs w:val="20"/>
                <w14:glow w14:rad="0">
                  <w14:srgbClr w14:val="000000">
                    <w14:alpha w14:val="1000"/>
                  </w14:srgbClr>
                </w14:glow>
              </w:rPr>
              <w:t>Missions et études à conduire en lien avec la DAFSI dans le cadre de la préparation de la réforme des autorisations de psychiatrie ; échanges à conduire au besoin avec l’Agence Régionale de Santé (ARS) ; études d’opportunité et de développement de l’activité.</w:t>
            </w:r>
          </w:p>
          <w:p w14:paraId="3181B733" w14:textId="77777777" w:rsidR="005B0DA0" w:rsidRDefault="00A25E8A">
            <w:pPr>
              <w:pStyle w:val="Paragraphedeliste"/>
              <w:numPr>
                <w:ilvl w:val="0"/>
                <w:numId w:val="12"/>
              </w:numPr>
              <w:jc w:val="both"/>
              <w:rPr>
                <w:rFonts w:cstheme="minorHAnsi"/>
                <w:sz w:val="20"/>
                <w:szCs w:val="20"/>
                <w14:glow w14:rad="0">
                  <w14:srgbClr w14:val="000000">
                    <w14:alpha w14:val="1000"/>
                  </w14:srgbClr>
                </w14:glow>
              </w:rPr>
            </w:pPr>
            <w:r>
              <w:rPr>
                <w:rFonts w:cstheme="minorHAnsi"/>
                <w:sz w:val="20"/>
                <w:szCs w:val="20"/>
                <w14:glow w14:rad="0">
                  <w14:srgbClr w14:val="000000">
                    <w14:alpha w14:val="1000"/>
                  </w14:srgbClr>
                </w14:glow>
              </w:rPr>
              <w:t>Missions de préparation du CPOM secteur PH (FAM, MAS, CAMSP) : dimensionnement des équipes, activités, besoins de prise en charge départementaux ; besoins exprimés par les partenaires dans le cadre du PTSM 18</w:t>
            </w:r>
          </w:p>
          <w:p w14:paraId="585DF71E" w14:textId="77777777" w:rsidR="005B0DA0" w:rsidRDefault="00A25E8A">
            <w:pPr>
              <w:pStyle w:val="Paragraphedeliste"/>
              <w:numPr>
                <w:ilvl w:val="0"/>
                <w:numId w:val="12"/>
              </w:numPr>
              <w:jc w:val="both"/>
              <w:rPr>
                <w:rFonts w:cstheme="minorHAnsi"/>
                <w:sz w:val="20"/>
                <w:szCs w:val="20"/>
                <w14:glow w14:rad="0">
                  <w14:srgbClr w14:val="000000">
                    <w14:alpha w14:val="1000"/>
                  </w14:srgbClr>
                </w14:glow>
              </w:rPr>
            </w:pPr>
            <w:r>
              <w:rPr>
                <w:rFonts w:cstheme="minorHAnsi"/>
                <w:sz w:val="20"/>
                <w:szCs w:val="20"/>
                <w14:glow w14:rad="0">
                  <w14:srgbClr w14:val="000000">
                    <w14:alpha w14:val="1000"/>
                  </w14:srgbClr>
                </w14:glow>
              </w:rPr>
              <w:t>Missions d’études liées à l’individualisation et la reconstruction du FAM</w:t>
            </w:r>
          </w:p>
          <w:p w14:paraId="27DE20B4" w14:textId="77777777" w:rsidR="005B0DA0" w:rsidRDefault="005B0DA0">
            <w:pPr>
              <w:pStyle w:val="Paragraphedeliste"/>
              <w:jc w:val="both"/>
              <w:rPr>
                <w:rFonts w:cstheme="minorHAnsi"/>
                <w:sz w:val="20"/>
                <w:szCs w:val="20"/>
                <w14:glow w14:rad="0">
                  <w14:srgbClr w14:val="000000">
                    <w14:alpha w14:val="1000"/>
                  </w14:srgbClr>
                </w14:glow>
              </w:rPr>
            </w:pPr>
          </w:p>
          <w:p w14:paraId="0F9954F6" w14:textId="77777777" w:rsidR="005B0DA0" w:rsidRDefault="00A25E8A">
            <w:pPr>
              <w:jc w:val="both"/>
              <w:rPr>
                <w:rFonts w:cstheme="minorHAnsi"/>
                <w:b/>
                <w:sz w:val="20"/>
                <w:szCs w:val="20"/>
                <w:u w:val="thick"/>
              </w:rPr>
            </w:pPr>
            <w:r>
              <w:rPr>
                <w:rFonts w:cstheme="minorHAnsi"/>
                <w:b/>
                <w:sz w:val="20"/>
                <w:szCs w:val="20"/>
                <w:u w:val="thick"/>
              </w:rPr>
              <w:t xml:space="preserve">Mission relative aux « Répit des Aidants » </w:t>
            </w:r>
          </w:p>
          <w:p w14:paraId="085D245B" w14:textId="77777777" w:rsidR="005B0DA0" w:rsidRDefault="00A25E8A">
            <w:pPr>
              <w:pStyle w:val="Paragraphedeliste"/>
              <w:numPr>
                <w:ilvl w:val="0"/>
                <w:numId w:val="13"/>
              </w:numPr>
              <w:jc w:val="both"/>
              <w:rPr>
                <w:rFonts w:cstheme="minorHAnsi"/>
                <w:sz w:val="20"/>
                <w:szCs w:val="20"/>
                <w14:glow w14:rad="0">
                  <w14:srgbClr w14:val="000000">
                    <w14:alpha w14:val="1000"/>
                  </w14:srgbClr>
                </w14:glow>
              </w:rPr>
            </w:pPr>
            <w:r>
              <w:rPr>
                <w:rFonts w:cstheme="minorHAnsi"/>
                <w:sz w:val="20"/>
                <w:szCs w:val="20"/>
                <w14:glow w14:rad="0">
                  <w14:srgbClr w14:val="000000">
                    <w14:alpha w14:val="1000"/>
                  </w14:srgbClr>
                </w14:glow>
              </w:rPr>
              <w:t>Pour l’établissement George Sand, préparation d’une synthèse des enjeux et recommandations en matière de répit des aidants ; identification des dispositifs mobilisables sur le territoire en la matière ; identification des freins à leur mobilisation par les usagers de l’hôpital, qu’il s’agisse du secteur sanitaire psychiatrique, du secteur médicco-social PA ou PH.</w:t>
            </w:r>
          </w:p>
          <w:p w14:paraId="7848795E" w14:textId="77777777" w:rsidR="005B0DA0" w:rsidRDefault="005B0DA0">
            <w:pPr>
              <w:jc w:val="both"/>
              <w:rPr>
                <w:rFonts w:cstheme="minorHAnsi"/>
                <w:sz w:val="20"/>
                <w:szCs w:val="20"/>
              </w:rPr>
            </w:pPr>
          </w:p>
          <w:p w14:paraId="0F6501D7" w14:textId="77777777" w:rsidR="005B0DA0" w:rsidRDefault="005B0DA0">
            <w:pPr>
              <w:jc w:val="both"/>
              <w:rPr>
                <w:rFonts w:cstheme="minorHAnsi"/>
                <w:sz w:val="20"/>
                <w:szCs w:val="20"/>
              </w:rPr>
            </w:pPr>
          </w:p>
          <w:p w14:paraId="31043DCB" w14:textId="77777777" w:rsidR="005B0DA0" w:rsidRDefault="00A25E8A">
            <w:pPr>
              <w:rPr>
                <w:rFonts w:cstheme="minorHAnsi"/>
                <w:b/>
                <w:sz w:val="20"/>
                <w:szCs w:val="20"/>
                <w:u w:val="single"/>
              </w:rPr>
            </w:pPr>
            <w:r>
              <w:rPr>
                <w:rFonts w:cstheme="minorHAnsi"/>
                <w:b/>
                <w:sz w:val="20"/>
                <w:szCs w:val="20"/>
                <w:u w:val="single"/>
              </w:rPr>
              <w:t xml:space="preserve">Mission de pilotage du PSE </w:t>
            </w:r>
          </w:p>
          <w:p w14:paraId="0AC3606D" w14:textId="77777777" w:rsidR="005B0DA0" w:rsidRDefault="00A25E8A">
            <w:pPr>
              <w:pStyle w:val="Paragraphedeliste"/>
              <w:numPr>
                <w:ilvl w:val="0"/>
                <w:numId w:val="11"/>
              </w:numPr>
              <w:jc w:val="both"/>
              <w:rPr>
                <w:rFonts w:cstheme="minorHAnsi"/>
                <w:sz w:val="20"/>
                <w:szCs w:val="20"/>
              </w:rPr>
            </w:pPr>
            <w:r>
              <w:rPr>
                <w:rFonts w:cstheme="minorHAnsi"/>
                <w:sz w:val="20"/>
                <w:szCs w:val="20"/>
              </w:rPr>
              <w:t xml:space="preserve">Le Plan de Sécurisation de l’établissement n’est à ce jour pas établi conformément aux recommandations et cadres de travail nationaux, l’établissement a fait le choix d’être accompagné par un prestataire externe faute de compétence interne en matière de sécurité ; il conviendra que le directeur adjoint pilote l’ensemble des travaux du Comité des Direction sur ce sujet et assure la coordination des travaux à entreprendre en conséquence pour les différents sites. </w:t>
            </w:r>
          </w:p>
          <w:p w14:paraId="0456FA9C" w14:textId="77777777" w:rsidR="005B0DA0" w:rsidRDefault="005B0DA0">
            <w:pPr>
              <w:jc w:val="both"/>
              <w:rPr>
                <w:rFonts w:cstheme="minorHAnsi"/>
                <w:sz w:val="20"/>
                <w:szCs w:val="20"/>
              </w:rPr>
            </w:pPr>
          </w:p>
          <w:p w14:paraId="17D8F151" w14:textId="77777777" w:rsidR="005B0DA0" w:rsidRDefault="00A25E8A">
            <w:pPr>
              <w:jc w:val="both"/>
              <w:rPr>
                <w:rFonts w:cstheme="minorHAnsi"/>
                <w:b/>
                <w:sz w:val="20"/>
                <w:szCs w:val="20"/>
                <w:highlight w:val="cyan"/>
                <w:u w:val="thick"/>
              </w:rPr>
            </w:pPr>
            <w:r>
              <w:rPr>
                <w:rFonts w:cstheme="minorHAnsi"/>
                <w:b/>
                <w:sz w:val="20"/>
                <w:szCs w:val="20"/>
                <w:highlight w:val="cyan"/>
                <w:u w:val="thick"/>
              </w:rPr>
              <w:t>Participation au Comité de Direction du CHS George Sand</w:t>
            </w:r>
          </w:p>
          <w:p w14:paraId="78AE5E34" w14:textId="77777777" w:rsidR="005B0DA0" w:rsidRDefault="00A25E8A">
            <w:pPr>
              <w:jc w:val="both"/>
              <w:rPr>
                <w:rFonts w:cstheme="minorHAnsi"/>
                <w:b/>
                <w:sz w:val="20"/>
                <w:szCs w:val="20"/>
                <w:u w:val="thick"/>
              </w:rPr>
            </w:pPr>
            <w:r>
              <w:rPr>
                <w:b/>
                <w:sz w:val="20"/>
                <w:highlight w:val="cyan"/>
                <w:u w:val="thick"/>
                <w14:glow w14:rad="0">
                  <w14:srgbClr w14:val="000000">
                    <w14:alpha w14:val="1000"/>
                  </w14:srgbClr>
                </w14:glow>
              </w:rPr>
              <w:t>P</w:t>
            </w:r>
            <w:r>
              <w:rPr>
                <w:rFonts w:cstheme="minorHAnsi"/>
                <w:b/>
                <w:sz w:val="20"/>
                <w:szCs w:val="20"/>
                <w:highlight w:val="cyan"/>
                <w:u w:val="thick"/>
              </w:rPr>
              <w:t>articipation aux gardes de Direction du Centre Hospitalier George Sand</w:t>
            </w:r>
          </w:p>
          <w:p w14:paraId="5460F06B" w14:textId="77777777" w:rsidR="005B0DA0" w:rsidRDefault="005B0DA0">
            <w:pPr>
              <w:pStyle w:val="Paragraphedeliste"/>
              <w:rPr>
                <w:rFonts w:cstheme="minorHAnsi"/>
                <w:sz w:val="20"/>
                <w:szCs w:val="20"/>
              </w:rPr>
            </w:pPr>
          </w:p>
        </w:tc>
      </w:tr>
      <w:tr w:rsidR="005B0DA0" w14:paraId="119D89FB" w14:textId="77777777">
        <w:tc>
          <w:tcPr>
            <w:tcW w:w="2689" w:type="dxa"/>
          </w:tcPr>
          <w:p w14:paraId="20649772" w14:textId="77777777" w:rsidR="005B0DA0" w:rsidRDefault="005B0DA0">
            <w:pPr>
              <w:spacing w:after="160" w:line="259" w:lineRule="auto"/>
              <w:rPr>
                <w:b/>
                <w:bCs/>
                <w:color w:val="1961AC"/>
                <w14:glow w14:rad="0">
                  <w14:srgbClr w14:val="000000">
                    <w14:alpha w14:val="1000"/>
                  </w14:srgbClr>
                </w14:glow>
              </w:rPr>
            </w:pPr>
          </w:p>
          <w:p w14:paraId="4E12B306" w14:textId="77777777" w:rsidR="005B0DA0" w:rsidRDefault="00A25E8A">
            <w:pPr>
              <w:spacing w:after="160" w:line="259" w:lineRule="auto"/>
              <w:rPr>
                <w:b/>
                <w:bCs/>
                <w:color w:val="1961AC"/>
                <w14:glow w14:rad="0">
                  <w14:srgbClr w14:val="000000">
                    <w14:alpha w14:val="1000"/>
                  </w14:srgbClr>
                </w14:glow>
              </w:rPr>
            </w:pPr>
            <w:r>
              <w:rPr>
                <w:b/>
                <w:bCs/>
                <w:color w:val="1961AC"/>
                <w14:glow w14:rad="0">
                  <w14:srgbClr w14:val="000000">
                    <w14:alpha w14:val="1000"/>
                  </w14:srgbClr>
                </w14:glow>
              </w:rPr>
              <w:t>• Compétences générales requises</w:t>
            </w:r>
          </w:p>
          <w:p w14:paraId="3E6AD960" w14:textId="77777777" w:rsidR="005B0DA0" w:rsidRDefault="005B0DA0">
            <w:pPr>
              <w:spacing w:after="160" w:line="259" w:lineRule="auto"/>
              <w:rPr>
                <w:b/>
                <w:bCs/>
                <w14:glow w14:rad="0">
                  <w14:srgbClr w14:val="000000">
                    <w14:alpha w14:val="1000"/>
                  </w14:srgbClr>
                </w14:glow>
              </w:rPr>
            </w:pPr>
          </w:p>
        </w:tc>
        <w:tc>
          <w:tcPr>
            <w:tcW w:w="6662" w:type="dxa"/>
          </w:tcPr>
          <w:p w14:paraId="24221CCE" w14:textId="77777777" w:rsidR="005B0DA0" w:rsidRDefault="005B0DA0">
            <w:pPr>
              <w:pStyle w:val="Paragraphedeliste"/>
              <w:rPr>
                <w14:glow w14:rad="0">
                  <w14:srgbClr w14:val="000000">
                    <w14:alpha w14:val="1000"/>
                  </w14:srgbClr>
                </w14:glow>
              </w:rPr>
            </w:pPr>
          </w:p>
          <w:p w14:paraId="4BB7D803" w14:textId="77777777" w:rsidR="005B0DA0" w:rsidRDefault="00A25E8A">
            <w:pPr>
              <w:pStyle w:val="Paragraphedeliste"/>
              <w:numPr>
                <w:ilvl w:val="0"/>
                <w:numId w:val="9"/>
              </w:numPr>
              <w:rPr>
                <w14:glow w14:rad="0">
                  <w14:srgbClr w14:val="000000">
                    <w14:alpha w14:val="1000"/>
                  </w14:srgbClr>
                </w14:glow>
              </w:rPr>
            </w:pPr>
            <w:r>
              <w:rPr>
                <w14:glow w14:rad="0">
                  <w14:srgbClr w14:val="000000">
                    <w14:alpha w14:val="1000"/>
                  </w14:srgbClr>
                </w14:glow>
              </w:rPr>
              <w:t>Compétences administratives générales</w:t>
            </w:r>
          </w:p>
          <w:p w14:paraId="66E6C860" w14:textId="77777777" w:rsidR="005B0DA0" w:rsidRDefault="00A25E8A">
            <w:pPr>
              <w:pStyle w:val="Paragraphedeliste"/>
              <w:numPr>
                <w:ilvl w:val="0"/>
                <w:numId w:val="9"/>
              </w:numPr>
              <w:rPr>
                <w14:glow w14:rad="0">
                  <w14:srgbClr w14:val="000000">
                    <w14:alpha w14:val="1000"/>
                  </w14:srgbClr>
                </w14:glow>
              </w:rPr>
            </w:pPr>
            <w:r>
              <w:rPr>
                <w14:glow w14:rad="0">
                  <w14:srgbClr w14:val="000000">
                    <w14:alpha w14:val="1000"/>
                  </w14:srgbClr>
                </w14:glow>
              </w:rPr>
              <w:t xml:space="preserve">Notions analytiques et de pilotage d’un établissement par la Qualité des Soins </w:t>
            </w:r>
          </w:p>
          <w:p w14:paraId="3EA1EA2F" w14:textId="77777777" w:rsidR="005B0DA0" w:rsidRDefault="00A25E8A">
            <w:pPr>
              <w:pStyle w:val="Paragraphedeliste"/>
              <w:numPr>
                <w:ilvl w:val="0"/>
                <w:numId w:val="9"/>
              </w:numPr>
              <w:rPr>
                <w14:glow w14:rad="0">
                  <w14:srgbClr w14:val="000000">
                    <w14:alpha w14:val="1000"/>
                  </w14:srgbClr>
                </w14:glow>
              </w:rPr>
            </w:pPr>
            <w:r>
              <w:rPr>
                <w14:glow w14:rad="0">
                  <w14:srgbClr w14:val="000000">
                    <w14:alpha w14:val="1000"/>
                  </w14:srgbClr>
                </w14:glow>
              </w:rPr>
              <w:t xml:space="preserve">Connaissance du cadre réglementaire s’appliquant à l’ensemble des champs concernés </w:t>
            </w:r>
          </w:p>
          <w:p w14:paraId="64A1E8B6" w14:textId="77777777" w:rsidR="005B0DA0" w:rsidRDefault="00A25E8A">
            <w:pPr>
              <w:pStyle w:val="Paragraphedeliste"/>
              <w:numPr>
                <w:ilvl w:val="0"/>
                <w:numId w:val="9"/>
              </w:numPr>
              <w:rPr>
                <w14:glow w14:rad="0">
                  <w14:srgbClr w14:val="000000">
                    <w14:alpha w14:val="1000"/>
                  </w14:srgbClr>
                </w14:glow>
              </w:rPr>
            </w:pPr>
            <w:r>
              <w:rPr>
                <w14:glow w14:rad="0">
                  <w14:srgbClr w14:val="000000">
                    <w14:alpha w14:val="1000"/>
                  </w14:srgbClr>
                </w14:glow>
              </w:rPr>
              <w:t xml:space="preserve">Budgétaires et de contrôle de gestion </w:t>
            </w:r>
          </w:p>
          <w:p w14:paraId="32696D94" w14:textId="77777777" w:rsidR="005B0DA0" w:rsidRDefault="005B0DA0">
            <w:pPr>
              <w:pStyle w:val="Paragraphedeliste"/>
              <w:rPr>
                <w14:glow w14:rad="0">
                  <w14:srgbClr w14:val="000000">
                    <w14:alpha w14:val="1000"/>
                  </w14:srgbClr>
                </w14:glow>
              </w:rPr>
            </w:pPr>
          </w:p>
        </w:tc>
      </w:tr>
    </w:tbl>
    <w:p w14:paraId="63C31309" w14:textId="77777777" w:rsidR="005B0DA0" w:rsidRDefault="005B0DA0">
      <w:pPr>
        <w:rPr>
          <w14:glow w14:rad="0">
            <w14:srgbClr w14:val="000000">
              <w14:alpha w14:val="1000"/>
            </w14:srgbClr>
          </w14:glow>
        </w:rPr>
      </w:pPr>
    </w:p>
    <w:sectPr w:rsidR="005B0DA0">
      <w:headerReference w:type="default" r:id="rId9"/>
      <w:footerReference w:type="default" r:id="rId10"/>
      <w:pgSz w:w="11906" w:h="16838"/>
      <w:pgMar w:top="1417" w:right="1417" w:bottom="1417" w:left="1417" w:header="708" w:footer="4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3059" w14:textId="77777777" w:rsidR="005B0DA0" w:rsidRDefault="00A25E8A">
      <w:pPr>
        <w:spacing w:after="0" w:line="240" w:lineRule="auto"/>
      </w:pPr>
      <w:r>
        <w:separator/>
      </w:r>
    </w:p>
  </w:endnote>
  <w:endnote w:type="continuationSeparator" w:id="0">
    <w:p w14:paraId="700F90C8" w14:textId="77777777" w:rsidR="005B0DA0" w:rsidRDefault="00A25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A3917" w14:textId="77777777" w:rsidR="005B0DA0" w:rsidRDefault="00A25E8A">
    <w:pPr>
      <w:pStyle w:val="Pieddepage"/>
      <w:jc w:val="center"/>
      <w:rPr>
        <w:color w:val="1961AC"/>
        <w:sz w:val="18"/>
      </w:rPr>
    </w:pPr>
    <w:r>
      <w:rPr>
        <w:noProof/>
        <w:color w:val="1961AC"/>
        <w:sz w:val="18"/>
        <w:lang w:eastAsia="fr-FR"/>
      </w:rPr>
      <mc:AlternateContent>
        <mc:Choice Requires="wps">
          <w:drawing>
            <wp:anchor distT="0" distB="0" distL="114300" distR="114300" simplePos="0" relativeHeight="251661312" behindDoc="1" locked="0" layoutInCell="1" allowOverlap="1" wp14:anchorId="6D02980C" wp14:editId="178FF3DB">
              <wp:simplePos x="0" y="0"/>
              <wp:positionH relativeFrom="column">
                <wp:posOffset>2388235</wp:posOffset>
              </wp:positionH>
              <wp:positionV relativeFrom="paragraph">
                <wp:posOffset>-120142</wp:posOffset>
              </wp:positionV>
              <wp:extent cx="826477" cy="8792"/>
              <wp:effectExtent l="0" t="0" r="31115" b="29845"/>
              <wp:wrapNone/>
              <wp:docPr id="4" name="Connecteur droit 4"/>
              <wp:cNvGraphicFramePr/>
              <a:graphic xmlns:a="http://schemas.openxmlformats.org/drawingml/2006/main">
                <a:graphicData uri="http://schemas.microsoft.com/office/word/2010/wordprocessingShape">
                  <wps:wsp>
                    <wps:cNvCnPr/>
                    <wps:spPr>
                      <a:xfrm flipV="1">
                        <a:off x="0" y="0"/>
                        <a:ext cx="826477" cy="8792"/>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4" o:spid="_x0000_s1026"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05pt,-9.45pt" to="253.1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" strokecolor="#ed7d31 [3205]" strokeweight=".5pt">
              <v:stroke joinstyle="miter"/>
            </v:line>
          </w:pict>
        </mc:Fallback>
      </mc:AlternateContent>
    </w:r>
    <w:r>
      <w:rPr>
        <w:noProof/>
        <w:color w:val="1961AC"/>
        <w:sz w:val="18"/>
        <w:lang w:eastAsia="fr-FR"/>
      </w:rPr>
      <w:drawing>
        <wp:anchor distT="0" distB="0" distL="114300" distR="114300" simplePos="0" relativeHeight="251660288" behindDoc="1" locked="0" layoutInCell="1" allowOverlap="1" wp14:anchorId="088AD6D4" wp14:editId="51603451">
          <wp:simplePos x="0" y="0"/>
          <wp:positionH relativeFrom="column">
            <wp:posOffset>-1171185</wp:posOffset>
          </wp:positionH>
          <wp:positionV relativeFrom="paragraph">
            <wp:posOffset>-1138430</wp:posOffset>
          </wp:positionV>
          <wp:extent cx="2496076" cy="1538587"/>
          <wp:effectExtent l="76200" t="133350" r="76200" b="11938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ain courrier grise bas.jpg"/>
                  <pic:cNvPicPr/>
                </pic:nvPicPr>
                <pic:blipFill>
                  <a:blip r:embed="rId1" cstate="print">
                    <a:extLst>
                      <a:ext uri="{28A0092B-C50C-407E-A947-70E740481C1C}">
                        <a14:useLocalDpi xmlns:a14="http://schemas.microsoft.com/office/drawing/2010/main" val="0"/>
                      </a:ext>
                    </a:extLst>
                  </a:blip>
                  <a:stretch>
                    <a:fillRect/>
                  </a:stretch>
                </pic:blipFill>
                <pic:spPr>
                  <a:xfrm rot="21261744">
                    <a:off x="0" y="0"/>
                    <a:ext cx="2521305" cy="1554138"/>
                  </a:xfrm>
                  <a:prstGeom prst="rect">
                    <a:avLst/>
                  </a:prstGeom>
                </pic:spPr>
              </pic:pic>
            </a:graphicData>
          </a:graphic>
          <wp14:sizeRelH relativeFrom="margin">
            <wp14:pctWidth>0</wp14:pctWidth>
          </wp14:sizeRelH>
          <wp14:sizeRelV relativeFrom="margin">
            <wp14:pctHeight>0</wp14:pctHeight>
          </wp14:sizeRelV>
        </wp:anchor>
      </w:drawing>
    </w:r>
    <w:r>
      <w:rPr>
        <w:color w:val="1961AC"/>
        <w:sz w:val="18"/>
      </w:rPr>
      <w:t>Siège social : 77 rue Louis Mallet - BP 6050 – 18024 Bourges Cedex</w:t>
    </w:r>
  </w:p>
  <w:p w14:paraId="401CE7CB" w14:textId="77777777" w:rsidR="005B0DA0" w:rsidRDefault="00A25E8A">
    <w:pPr>
      <w:pStyle w:val="Pieddepage"/>
      <w:jc w:val="center"/>
      <w:rPr>
        <w:color w:val="1961AC"/>
        <w:sz w:val="18"/>
      </w:rPr>
    </w:pPr>
    <w:r>
      <w:rPr>
        <w:color w:val="1961AC"/>
        <w:sz w:val="18"/>
      </w:rPr>
      <w:t>Tél : 02 48 66 52 52 - Fax : 02 48 67 20 02</w:t>
    </w:r>
  </w:p>
  <w:p w14:paraId="2FF538AE" w14:textId="77777777" w:rsidR="005B0DA0" w:rsidRDefault="00A25E8A">
    <w:pPr>
      <w:pStyle w:val="Pieddepage"/>
      <w:jc w:val="center"/>
      <w:rPr>
        <w:color w:val="1961AC"/>
        <w:sz w:val="18"/>
      </w:rPr>
    </w:pPr>
    <w:r>
      <w:rPr>
        <w:color w:val="1961AC"/>
        <w:sz w:val="18"/>
      </w:rPr>
      <w:t>direction.generale@ch-george-sand.fr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4D965" w14:textId="77777777" w:rsidR="005B0DA0" w:rsidRDefault="00A25E8A">
      <w:pPr>
        <w:spacing w:after="0" w:line="240" w:lineRule="auto"/>
      </w:pPr>
      <w:r>
        <w:separator/>
      </w:r>
    </w:p>
  </w:footnote>
  <w:footnote w:type="continuationSeparator" w:id="0">
    <w:p w14:paraId="09F28AC2" w14:textId="77777777" w:rsidR="005B0DA0" w:rsidRDefault="00A25E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6D03" w14:textId="77777777" w:rsidR="005B0DA0" w:rsidRDefault="00A25E8A">
    <w:pPr>
      <w:pStyle w:val="En-tte"/>
      <w:ind w:left="-567"/>
    </w:pPr>
    <w:r>
      <w:rPr>
        <w:noProof/>
        <w:lang w:eastAsia="fr-FR"/>
      </w:rPr>
      <w:drawing>
        <wp:inline distT="0" distB="0" distL="0" distR="0" wp14:anchorId="0A3130DE" wp14:editId="1C2C5D43">
          <wp:extent cx="2225040" cy="1040657"/>
          <wp:effectExtent l="0" t="0" r="381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EORGE SAND HORIZONTAL CMJN_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4858" cy="10546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2C2"/>
    <w:multiLevelType w:val="hybridMultilevel"/>
    <w:tmpl w:val="00FE4F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220F04"/>
    <w:multiLevelType w:val="hybridMultilevel"/>
    <w:tmpl w:val="639856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330715"/>
    <w:multiLevelType w:val="hybridMultilevel"/>
    <w:tmpl w:val="BC581F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C263F8B"/>
    <w:multiLevelType w:val="hybridMultilevel"/>
    <w:tmpl w:val="13701F2C"/>
    <w:lvl w:ilvl="0" w:tplc="159A2296">
      <w:numFmt w:val="bullet"/>
      <w:lvlText w:val="-"/>
      <w:lvlJc w:val="left"/>
      <w:pPr>
        <w:ind w:left="720" w:hanging="360"/>
      </w:pPr>
      <w:rPr>
        <w:rFonts w:ascii="Calibri Light" w:eastAsia="Batang"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C2A6614"/>
    <w:multiLevelType w:val="hybridMultilevel"/>
    <w:tmpl w:val="7BE6880C"/>
    <w:lvl w:ilvl="0" w:tplc="A8960E6A">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0302703"/>
    <w:multiLevelType w:val="hybridMultilevel"/>
    <w:tmpl w:val="8432E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B76EB6"/>
    <w:multiLevelType w:val="hybridMultilevel"/>
    <w:tmpl w:val="84320DEE"/>
    <w:lvl w:ilvl="0" w:tplc="E9B6725E">
      <w:start w:val="1"/>
      <w:numFmt w:val="decimal"/>
      <w:lvlText w:val="%1)"/>
      <w:lvlJc w:val="left"/>
      <w:pPr>
        <w:ind w:left="720" w:hanging="360"/>
      </w:pPr>
      <w:rPr>
        <w:rFonts w:hint="default"/>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2CD3696"/>
    <w:multiLevelType w:val="hybridMultilevel"/>
    <w:tmpl w:val="A1A4A18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5FEA6936"/>
    <w:multiLevelType w:val="hybridMultilevel"/>
    <w:tmpl w:val="07B405E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60630D72"/>
    <w:multiLevelType w:val="hybridMultilevel"/>
    <w:tmpl w:val="1E0C3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913F0C"/>
    <w:multiLevelType w:val="hybridMultilevel"/>
    <w:tmpl w:val="DB98D8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C30E14"/>
    <w:multiLevelType w:val="hybridMultilevel"/>
    <w:tmpl w:val="8F5E835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4DB5026"/>
    <w:multiLevelType w:val="hybridMultilevel"/>
    <w:tmpl w:val="2B3C1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1285219">
    <w:abstractNumId w:val="11"/>
  </w:num>
  <w:num w:numId="2" w16cid:durableId="229072884">
    <w:abstractNumId w:val="4"/>
  </w:num>
  <w:num w:numId="3" w16cid:durableId="281499982">
    <w:abstractNumId w:val="6"/>
  </w:num>
  <w:num w:numId="4" w16cid:durableId="1588463451">
    <w:abstractNumId w:val="3"/>
  </w:num>
  <w:num w:numId="5" w16cid:durableId="31853485">
    <w:abstractNumId w:val="7"/>
  </w:num>
  <w:num w:numId="6" w16cid:durableId="922837784">
    <w:abstractNumId w:val="9"/>
  </w:num>
  <w:num w:numId="7" w16cid:durableId="309558398">
    <w:abstractNumId w:val="2"/>
  </w:num>
  <w:num w:numId="8" w16cid:durableId="1453406212">
    <w:abstractNumId w:val="8"/>
  </w:num>
  <w:num w:numId="9" w16cid:durableId="1834253316">
    <w:abstractNumId w:val="12"/>
  </w:num>
  <w:num w:numId="10" w16cid:durableId="1933119326">
    <w:abstractNumId w:val="0"/>
  </w:num>
  <w:num w:numId="11" w16cid:durableId="139738636">
    <w:abstractNumId w:val="5"/>
  </w:num>
  <w:num w:numId="12" w16cid:durableId="1825853924">
    <w:abstractNumId w:val="1"/>
  </w:num>
  <w:num w:numId="13" w16cid:durableId="3257454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formatting="1"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DA0"/>
    <w:rsid w:val="000F1EFD"/>
    <w:rsid w:val="00485633"/>
    <w:rsid w:val="005B0DA0"/>
    <w:rsid w:val="00A25E8A"/>
    <w:rsid w:val="00B664EB"/>
    <w:rsid w:val="00CA115E"/>
    <w:rsid w:val="00EF79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A25CF9"/>
  <w15:chartTrackingRefBased/>
  <w15:docId w15:val="{F7897587-8250-44A2-9C98-85121A37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Textedebulles">
    <w:name w:val="Balloon Text"/>
    <w:basedOn w:val="Normal"/>
    <w:link w:val="TextedebullesCar"/>
    <w:uiPriority w:val="99"/>
    <w:semiHidden/>
    <w:unhideWhenUsed/>
    <w:lock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table" w:styleId="Grilledutableau">
    <w:name w:val="Table Grid"/>
    <w:basedOn w:val="TableauNormal"/>
    <w:uiPriority w:val="39"/>
    <w:lock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locked/>
    <w:pPr>
      <w:ind w:left="720"/>
      <w:contextualSpacing/>
    </w:pPr>
  </w:style>
  <w:style w:type="character" w:styleId="Lienhypertexte">
    <w:name w:val="Hyperlink"/>
    <w:basedOn w:val="Policepardfaut"/>
    <w:uiPriority w:val="99"/>
    <w:unhideWhenUsed/>
    <w:lock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4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e.r-laty@ch-george-sand.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39EB-ACA5-4BE4-A247-C61DC05F0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1175</Words>
  <Characters>6467</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Centre Hospitalier George Sand - GHT du Cher</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MICHAUD</dc:creator>
  <cp:keywords/>
  <dc:description/>
  <cp:lastModifiedBy>ROULX-LATY Marie (Directrice)</cp:lastModifiedBy>
  <cp:revision>15</cp:revision>
  <cp:lastPrinted>2023-06-19T08:35:00Z</cp:lastPrinted>
  <dcterms:created xsi:type="dcterms:W3CDTF">2024-03-19T08:19:00Z</dcterms:created>
  <dcterms:modified xsi:type="dcterms:W3CDTF">2026-07-27T10:49:00Z</dcterms:modified>
</cp:coreProperties>
</file>